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DE" w:rsidRDefault="003D219A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  <w:r>
        <w:rPr>
          <w:rFonts w:ascii="Calibri" w:hAnsi="Calibri"/>
          <w:b/>
          <w:bCs/>
          <w:sz w:val="22"/>
          <w:szCs w:val="22"/>
          <w:lang w:val="ca-ES"/>
        </w:rPr>
        <w:t xml:space="preserve">MODIFICACIÓ DELS </w:t>
      </w:r>
      <w:r w:rsidR="001C7566">
        <w:rPr>
          <w:rFonts w:ascii="Calibri" w:hAnsi="Calibri"/>
          <w:b/>
          <w:bCs/>
          <w:sz w:val="22"/>
          <w:szCs w:val="22"/>
          <w:lang w:val="ca-ES"/>
        </w:rPr>
        <w:t>REGLAMENT DE SELECCIÓ DEL PDI DE LA UNIVERSITAT DE VALÈNCIA</w:t>
      </w:r>
    </w:p>
    <w:p w:rsidR="001C7566" w:rsidRDefault="001C7566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</w:p>
    <w:p w:rsidR="001C7566" w:rsidRDefault="001C7566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  <w:r>
        <w:rPr>
          <w:rFonts w:ascii="Calibri" w:hAnsi="Calibri"/>
          <w:b/>
          <w:bCs/>
          <w:sz w:val="22"/>
          <w:szCs w:val="22"/>
          <w:lang w:val="ca-ES"/>
        </w:rPr>
        <w:t>Exposició de Motius</w:t>
      </w:r>
    </w:p>
    <w:p w:rsidR="001C7566" w:rsidRDefault="001C7566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</w:p>
    <w:p w:rsidR="003D219A" w:rsidRPr="000E7316" w:rsidRDefault="003D219A" w:rsidP="003D219A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ca-ES"/>
        </w:rPr>
      </w:pPr>
      <w:r w:rsidRPr="000E7316">
        <w:rPr>
          <w:rFonts w:ascii="Calibri" w:hAnsi="Calibri"/>
          <w:bCs/>
          <w:sz w:val="22"/>
          <w:szCs w:val="22"/>
          <w:lang w:val="ca-ES"/>
        </w:rPr>
        <w:t>Es modifica l’article 29 del Reglament de Selecció del Personal Docent i Investigador de la Universitat de València, regulador dels requisits per a la contractació com a professorat emèrit, a</w:t>
      </w:r>
      <w:r w:rsidR="008E4746" w:rsidRPr="000E7316">
        <w:rPr>
          <w:rFonts w:ascii="Calibri" w:hAnsi="Calibri"/>
          <w:bCs/>
          <w:sz w:val="22"/>
          <w:szCs w:val="22"/>
          <w:lang w:val="ca-ES"/>
        </w:rPr>
        <w:t>mb la finalitat de donar un major reconeixement a la tasca investigadora i la implicació en la vida universitària</w:t>
      </w:r>
      <w:r w:rsidR="000E7316" w:rsidRPr="000E7316">
        <w:rPr>
          <w:rFonts w:ascii="Calibri" w:hAnsi="Calibri"/>
          <w:bCs/>
          <w:sz w:val="22"/>
          <w:szCs w:val="22"/>
          <w:lang w:val="ca-ES"/>
        </w:rPr>
        <w:t>. Amb aquest objecte, s’incrementa e</w:t>
      </w:r>
      <w:r w:rsidRPr="000E7316">
        <w:rPr>
          <w:rFonts w:ascii="Calibri" w:hAnsi="Calibri"/>
          <w:bCs/>
          <w:sz w:val="22"/>
          <w:szCs w:val="22"/>
          <w:lang w:val="ca-ES"/>
        </w:rPr>
        <w:t>l període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 xml:space="preserve"> mínim de se</w:t>
      </w:r>
      <w:r w:rsidR="000E7316" w:rsidRPr="000E7316">
        <w:rPr>
          <w:rFonts w:ascii="Calibri" w:hAnsi="Calibri"/>
          <w:bCs/>
          <w:sz w:val="22"/>
          <w:szCs w:val="22"/>
          <w:lang w:val="ca-ES"/>
        </w:rPr>
        <w:t>rveis prestats a la Universitat exigible així com e</w:t>
      </w:r>
      <w:r w:rsidR="00F73B48">
        <w:rPr>
          <w:rFonts w:ascii="Calibri" w:hAnsi="Calibri"/>
          <w:bCs/>
          <w:sz w:val="22"/>
          <w:szCs w:val="22"/>
          <w:lang w:val="ca-ES"/>
        </w:rPr>
        <w:t>ls requisits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 xml:space="preserve"> d’investigació necessaris</w:t>
      </w:r>
      <w:r w:rsidR="00F73B48">
        <w:rPr>
          <w:rFonts w:ascii="Calibri" w:hAnsi="Calibri"/>
          <w:bCs/>
          <w:sz w:val="22"/>
          <w:szCs w:val="22"/>
          <w:lang w:val="ca-ES"/>
        </w:rPr>
        <w:t>. D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>’altra banda</w:t>
      </w:r>
      <w:r w:rsidR="00F73B48">
        <w:rPr>
          <w:rFonts w:ascii="Calibri" w:hAnsi="Calibri"/>
          <w:bCs/>
          <w:sz w:val="22"/>
          <w:szCs w:val="22"/>
          <w:lang w:val="ca-ES"/>
        </w:rPr>
        <w:t>,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 xml:space="preserve"> </w:t>
      </w:r>
      <w:r w:rsidR="00F73B48">
        <w:rPr>
          <w:rFonts w:ascii="Calibri" w:hAnsi="Calibri"/>
          <w:bCs/>
          <w:sz w:val="22"/>
          <w:szCs w:val="22"/>
          <w:lang w:val="ca-ES"/>
        </w:rPr>
        <w:t xml:space="preserve">amb la mateixa intenció de reconèixer especialment la implicació en la vida universitària, es recull </w:t>
      </w:r>
      <w:r w:rsidR="00252F80" w:rsidRPr="008F2BA5">
        <w:rPr>
          <w:rFonts w:ascii="Calibri" w:hAnsi="Calibri"/>
          <w:bCs/>
          <w:sz w:val="22"/>
          <w:szCs w:val="22"/>
          <w:lang w:val="ca-ES"/>
        </w:rPr>
        <w:t>en l’ar</w:t>
      </w:r>
      <w:r w:rsidR="00F73B48">
        <w:rPr>
          <w:rFonts w:ascii="Calibri" w:hAnsi="Calibri"/>
          <w:bCs/>
          <w:sz w:val="22"/>
          <w:szCs w:val="22"/>
          <w:lang w:val="ca-ES"/>
        </w:rPr>
        <w:t xml:space="preserve">ticle 30 que serà mèrit preferent </w:t>
      </w:r>
      <w:r w:rsidR="00252F80" w:rsidRPr="008F2BA5">
        <w:rPr>
          <w:rFonts w:ascii="Calibri" w:hAnsi="Calibri"/>
          <w:bCs/>
          <w:sz w:val="22"/>
          <w:szCs w:val="22"/>
          <w:lang w:val="ca-ES"/>
        </w:rPr>
        <w:t>l’exercici de càrrecs acadèmics durant</w:t>
      </w:r>
      <w:r w:rsidR="00F73B48">
        <w:rPr>
          <w:rFonts w:ascii="Calibri" w:hAnsi="Calibri"/>
          <w:bCs/>
          <w:sz w:val="22"/>
          <w:szCs w:val="22"/>
          <w:lang w:val="ca-ES"/>
        </w:rPr>
        <w:t xml:space="preserve"> al menys tres anys. A més, es fan 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>algunes precisions sobre les funcions d’aquest professorat i s’incor</w:t>
      </w:r>
      <w:r w:rsidR="00F73B48">
        <w:rPr>
          <w:rFonts w:ascii="Calibri" w:hAnsi="Calibri"/>
          <w:bCs/>
          <w:sz w:val="22"/>
          <w:szCs w:val="22"/>
          <w:lang w:val="ca-ES"/>
        </w:rPr>
        <w:t>pora un apartat 4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 xml:space="preserve"> </w:t>
      </w:r>
      <w:r w:rsidR="00881F3D">
        <w:rPr>
          <w:rFonts w:ascii="Calibri" w:hAnsi="Calibri"/>
          <w:bCs/>
          <w:sz w:val="22"/>
          <w:szCs w:val="22"/>
          <w:lang w:val="ca-ES"/>
        </w:rPr>
        <w:t xml:space="preserve">en l’esmentat article </w:t>
      </w:r>
      <w:r w:rsidR="003B0B65" w:rsidRPr="000E7316">
        <w:rPr>
          <w:rFonts w:ascii="Calibri" w:hAnsi="Calibri"/>
          <w:bCs/>
          <w:sz w:val="22"/>
          <w:szCs w:val="22"/>
          <w:lang w:val="ca-ES"/>
        </w:rPr>
        <w:t xml:space="preserve">per fer constar </w:t>
      </w:r>
      <w:r w:rsidRPr="000E7316">
        <w:rPr>
          <w:rFonts w:ascii="Calibri" w:hAnsi="Calibri"/>
          <w:bCs/>
          <w:sz w:val="22"/>
          <w:szCs w:val="22"/>
          <w:lang w:val="ca-ES"/>
        </w:rPr>
        <w:t>la continuïtat de la condició d’emèrit, amb caràcter vitalici, una vegada ha finalitzat el contracte.</w:t>
      </w:r>
    </w:p>
    <w:p w:rsidR="00304F6A" w:rsidRDefault="003D219A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  <w:r>
        <w:rPr>
          <w:rFonts w:ascii="Calibri" w:hAnsi="Calibri"/>
          <w:b/>
          <w:bCs/>
          <w:sz w:val="22"/>
          <w:szCs w:val="22"/>
          <w:lang w:val="ca-ES"/>
        </w:rPr>
        <w:t xml:space="preserve"> </w:t>
      </w:r>
    </w:p>
    <w:p w:rsidR="00D333DE" w:rsidRPr="00DD38AB" w:rsidRDefault="00D333DE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  <w:r w:rsidRPr="00DD38AB">
        <w:rPr>
          <w:rFonts w:ascii="Calibri" w:hAnsi="Calibri"/>
          <w:b/>
          <w:bCs/>
          <w:sz w:val="22"/>
          <w:szCs w:val="22"/>
          <w:lang w:val="ca-ES"/>
        </w:rPr>
        <w:t>CAPÍTOL VI</w:t>
      </w:r>
    </w:p>
    <w:p w:rsidR="00D333DE" w:rsidRPr="00DD38AB" w:rsidRDefault="00D333DE" w:rsidP="00D333D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ca-ES"/>
        </w:rPr>
      </w:pPr>
      <w:r w:rsidRPr="00DD38AB">
        <w:rPr>
          <w:rFonts w:ascii="Calibri" w:hAnsi="Calibri"/>
          <w:b/>
          <w:bCs/>
          <w:sz w:val="22"/>
          <w:szCs w:val="22"/>
          <w:lang w:val="ca-ES"/>
        </w:rPr>
        <w:t>Normes específiques per a la contractació de professorat emèrit i visitant.</w:t>
      </w: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Tw Cen MT" w:hAnsi="Tw Cen MT"/>
          <w:b/>
          <w:bCs/>
          <w:sz w:val="20"/>
          <w:szCs w:val="20"/>
          <w:lang w:val="ca-ES"/>
        </w:rPr>
      </w:pP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b/>
          <w:bCs/>
          <w:sz w:val="20"/>
          <w:szCs w:val="20"/>
          <w:lang w:val="ca-ES"/>
        </w:rPr>
        <w:t>Art. 29</w:t>
      </w:r>
      <w:r w:rsidRPr="002538ED">
        <w:rPr>
          <w:rFonts w:ascii="Calibri" w:hAnsi="Calibri"/>
          <w:b/>
          <w:bCs/>
          <w:color w:val="FF0000"/>
          <w:sz w:val="20"/>
          <w:szCs w:val="20"/>
          <w:lang w:val="ca-ES"/>
        </w:rPr>
        <w:t xml:space="preserve"> </w:t>
      </w:r>
      <w:r w:rsidR="002538ED" w:rsidRPr="002538ED">
        <w:rPr>
          <w:rFonts w:ascii="Calibri" w:hAnsi="Calibri"/>
          <w:b/>
          <w:bCs/>
          <w:color w:val="FF0000"/>
          <w:sz w:val="20"/>
          <w:szCs w:val="20"/>
          <w:lang w:val="ca-ES"/>
        </w:rPr>
        <w:t>Requisits</w:t>
      </w:r>
      <w:r w:rsidR="002538ED" w:rsidRPr="009A2A30">
        <w:rPr>
          <w:rFonts w:ascii="Calibri" w:hAnsi="Calibri"/>
          <w:b/>
          <w:bCs/>
          <w:color w:val="FF0000"/>
          <w:sz w:val="20"/>
          <w:szCs w:val="20"/>
          <w:lang w:val="ca-ES"/>
        </w:rPr>
        <w:t xml:space="preserve"> i </w:t>
      </w:r>
      <w:r w:rsidR="002538ED">
        <w:rPr>
          <w:rFonts w:ascii="Calibri" w:hAnsi="Calibri"/>
          <w:b/>
          <w:bCs/>
          <w:sz w:val="20"/>
          <w:szCs w:val="20"/>
          <w:lang w:val="ca-ES"/>
        </w:rPr>
        <w:t>i</w:t>
      </w:r>
      <w:r w:rsidRPr="00DD38AB">
        <w:rPr>
          <w:rFonts w:ascii="Calibri" w:hAnsi="Calibri"/>
          <w:sz w:val="20"/>
          <w:szCs w:val="20"/>
          <w:lang w:val="ca-ES"/>
        </w:rPr>
        <w:t>niciativa per a la contractació de professorat emèrit</w:t>
      </w:r>
    </w:p>
    <w:p w:rsidR="00304F6A" w:rsidRDefault="002538ED" w:rsidP="002538E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>1.</w:t>
      </w:r>
      <w:r w:rsidR="00D333DE" w:rsidRPr="002538ED">
        <w:rPr>
          <w:rFonts w:ascii="Calibri" w:hAnsi="Calibri"/>
          <w:sz w:val="20"/>
          <w:szCs w:val="20"/>
          <w:lang w:val="ca-ES"/>
        </w:rPr>
        <w:t xml:space="preserve">La Universitat de València podrà contractar com a professorat emèrit, dins de les seues possibilitats pressupostaries, professorat jubilat </w:t>
      </w:r>
      <w:r w:rsidRPr="002538ED">
        <w:rPr>
          <w:rFonts w:ascii="Calibri" w:hAnsi="Calibri"/>
          <w:color w:val="FF0000"/>
          <w:sz w:val="20"/>
          <w:szCs w:val="20"/>
          <w:lang w:val="ca-ES"/>
        </w:rPr>
        <w:t>als</w:t>
      </w:r>
      <w:r w:rsidR="00875E91">
        <w:rPr>
          <w:rFonts w:ascii="Calibri" w:hAnsi="Calibri"/>
          <w:color w:val="FF0000"/>
          <w:sz w:val="20"/>
          <w:szCs w:val="20"/>
          <w:lang w:val="ca-ES"/>
        </w:rPr>
        <w:t xml:space="preserve"> setanta anys d’edat</w:t>
      </w:r>
      <w:r>
        <w:rPr>
          <w:rFonts w:ascii="Calibri" w:hAnsi="Calibri"/>
          <w:color w:val="FF0000"/>
          <w:sz w:val="20"/>
          <w:szCs w:val="20"/>
          <w:lang w:val="ca-ES"/>
        </w:rPr>
        <w:t xml:space="preserve"> </w:t>
      </w:r>
      <w:r w:rsidR="00D333DE" w:rsidRPr="002538ED">
        <w:rPr>
          <w:rFonts w:ascii="Calibri" w:hAnsi="Calibri"/>
          <w:sz w:val="20"/>
          <w:szCs w:val="20"/>
          <w:lang w:val="ca-ES"/>
        </w:rPr>
        <w:t xml:space="preserve">que </w:t>
      </w:r>
      <w:r w:rsidR="005A01B9">
        <w:rPr>
          <w:rFonts w:ascii="Calibri" w:hAnsi="Calibri"/>
          <w:sz w:val="20"/>
          <w:szCs w:val="20"/>
          <w:lang w:val="ca-ES"/>
        </w:rPr>
        <w:t>complis</w:t>
      </w:r>
      <w:r w:rsidR="00304F6A">
        <w:rPr>
          <w:rFonts w:ascii="Calibri" w:hAnsi="Calibri"/>
          <w:sz w:val="20"/>
          <w:szCs w:val="20"/>
          <w:lang w:val="ca-ES"/>
        </w:rPr>
        <w:t>ca els següents requisits:</w:t>
      </w:r>
    </w:p>
    <w:p w:rsidR="00304F6A" w:rsidRDefault="00304F6A" w:rsidP="002538E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 xml:space="preserve">a) </w:t>
      </w:r>
      <w:r w:rsidRPr="00304F6A">
        <w:rPr>
          <w:rFonts w:ascii="Calibri" w:hAnsi="Calibri"/>
          <w:color w:val="FF0000"/>
          <w:sz w:val="20"/>
          <w:szCs w:val="20"/>
          <w:lang w:val="ca-ES"/>
        </w:rPr>
        <w:t>Haver prestat vint-i-cinc anys de serveis a la Universitat, dels quals almenys vint ho hagen est</w:t>
      </w:r>
      <w:r w:rsidR="009A2A30">
        <w:rPr>
          <w:rFonts w:ascii="Calibri" w:hAnsi="Calibri"/>
          <w:color w:val="FF0000"/>
          <w:sz w:val="20"/>
          <w:szCs w:val="20"/>
          <w:lang w:val="ca-ES"/>
        </w:rPr>
        <w:t>at a la Universitat de València</w:t>
      </w:r>
      <w:r w:rsidRPr="00304F6A">
        <w:rPr>
          <w:rFonts w:ascii="Calibri" w:hAnsi="Calibri"/>
          <w:color w:val="FF0000"/>
          <w:sz w:val="20"/>
          <w:szCs w:val="20"/>
          <w:lang w:val="ca-ES"/>
        </w:rPr>
        <w:t xml:space="preserve"> amb un règim de dedicació a temps complet.</w:t>
      </w:r>
    </w:p>
    <w:p w:rsidR="00304F6A" w:rsidRDefault="00304F6A" w:rsidP="002538E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 xml:space="preserve">b) Tindre reconeguts </w:t>
      </w:r>
      <w:r w:rsidRPr="00304F6A">
        <w:rPr>
          <w:rFonts w:ascii="Calibri" w:hAnsi="Calibri"/>
          <w:color w:val="FF0000"/>
          <w:sz w:val="20"/>
          <w:szCs w:val="20"/>
          <w:lang w:val="ca-ES"/>
        </w:rPr>
        <w:t>cinc</w:t>
      </w:r>
      <w:r>
        <w:rPr>
          <w:rFonts w:ascii="Calibri" w:hAnsi="Calibri"/>
          <w:sz w:val="20"/>
          <w:szCs w:val="20"/>
          <w:lang w:val="ca-ES"/>
        </w:rPr>
        <w:t xml:space="preserve"> components per mèrits d’investigació i cinc per mèrits docents.</w:t>
      </w:r>
    </w:p>
    <w:p w:rsidR="00D333DE" w:rsidRPr="005A01B9" w:rsidRDefault="005A01B9" w:rsidP="002538E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>El</w:t>
      </w:r>
      <w:r w:rsidR="00D333DE" w:rsidRPr="002538ED">
        <w:rPr>
          <w:rFonts w:ascii="Calibri" w:hAnsi="Calibri"/>
          <w:sz w:val="20"/>
          <w:szCs w:val="20"/>
          <w:lang w:val="ca-ES"/>
        </w:rPr>
        <w:t xml:space="preserve"> professorat emèrit podrà col·laborar amb la Universitat en tot tipus d’activitats</w:t>
      </w:r>
      <w:r w:rsidR="00BF1184" w:rsidRPr="00BF1184">
        <w:rPr>
          <w:rFonts w:ascii="Calibri" w:hAnsi="Calibri"/>
          <w:color w:val="FF0000"/>
          <w:sz w:val="20"/>
          <w:szCs w:val="20"/>
          <w:lang w:val="ca-ES"/>
        </w:rPr>
        <w:t xml:space="preserve"> </w:t>
      </w:r>
      <w:r w:rsidR="00BF1184" w:rsidRPr="005A01B9">
        <w:rPr>
          <w:rFonts w:ascii="Calibri" w:hAnsi="Calibri"/>
          <w:color w:val="FF0000"/>
          <w:sz w:val="20"/>
          <w:szCs w:val="20"/>
          <w:lang w:val="ca-ES"/>
        </w:rPr>
        <w:t>acadèmiques</w:t>
      </w:r>
      <w:r w:rsidR="00BF1184" w:rsidRPr="005A01B9">
        <w:rPr>
          <w:rFonts w:ascii="Calibri" w:hAnsi="Calibri"/>
          <w:sz w:val="20"/>
          <w:szCs w:val="20"/>
          <w:lang w:val="ca-ES"/>
        </w:rPr>
        <w:t>,</w:t>
      </w:r>
      <w:r w:rsidR="00BF1184" w:rsidRPr="005A01B9">
        <w:rPr>
          <w:rFonts w:ascii="Calibri" w:hAnsi="Calibri"/>
          <w:color w:val="FF0000"/>
          <w:sz w:val="20"/>
          <w:szCs w:val="20"/>
          <w:lang w:val="ca-ES"/>
        </w:rPr>
        <w:t xml:space="preserve"> llevat d</w:t>
      </w:r>
      <w:r w:rsidR="00BD42DE" w:rsidRPr="005A01B9">
        <w:rPr>
          <w:rFonts w:ascii="Calibri" w:hAnsi="Calibri"/>
          <w:color w:val="FF0000"/>
          <w:sz w:val="20"/>
          <w:szCs w:val="20"/>
          <w:lang w:val="ca-ES"/>
        </w:rPr>
        <w:t>’exercir càrrecs en òrgans de govern i de gestió unipersonals.</w:t>
      </w:r>
      <w:r w:rsidR="00BD42DE">
        <w:rPr>
          <w:rFonts w:ascii="Calibri" w:hAnsi="Calibri"/>
          <w:color w:val="FF0000"/>
          <w:sz w:val="20"/>
          <w:szCs w:val="20"/>
          <w:lang w:val="ca-ES"/>
        </w:rPr>
        <w:t xml:space="preserve"> </w:t>
      </w:r>
      <w:r w:rsidR="00BD42DE" w:rsidRPr="00BD42DE">
        <w:rPr>
          <w:rFonts w:ascii="Calibri" w:hAnsi="Calibri"/>
          <w:sz w:val="20"/>
          <w:szCs w:val="20"/>
          <w:lang w:val="ca-ES"/>
        </w:rPr>
        <w:t>Les seues</w:t>
      </w:r>
      <w:r w:rsidR="00D333DE" w:rsidRPr="002538ED">
        <w:rPr>
          <w:rFonts w:ascii="Calibri" w:hAnsi="Calibri"/>
          <w:sz w:val="20"/>
          <w:szCs w:val="20"/>
          <w:lang w:val="ca-ES"/>
        </w:rPr>
        <w:t xml:space="preserve"> </w:t>
      </w:r>
      <w:r w:rsidR="00BF1184">
        <w:rPr>
          <w:rFonts w:ascii="Calibri" w:hAnsi="Calibri"/>
          <w:color w:val="FF0000"/>
          <w:sz w:val="20"/>
          <w:szCs w:val="20"/>
          <w:lang w:val="ca-ES"/>
        </w:rPr>
        <w:t xml:space="preserve">funcions </w:t>
      </w:r>
      <w:r w:rsidR="00D333DE" w:rsidRPr="002538ED">
        <w:rPr>
          <w:rFonts w:ascii="Calibri" w:hAnsi="Calibri"/>
          <w:sz w:val="20"/>
          <w:szCs w:val="20"/>
          <w:lang w:val="ca-ES"/>
        </w:rPr>
        <w:t>docents es dedicaran amb preferència a programes de doctorat, als estudis de postgrau i a seminaris.</w:t>
      </w:r>
    </w:p>
    <w:p w:rsidR="00875E91" w:rsidRPr="002538ED" w:rsidRDefault="00875E91" w:rsidP="002538E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sz w:val="20"/>
          <w:szCs w:val="20"/>
          <w:lang w:val="ca-ES"/>
        </w:rPr>
        <w:t>2. El procediment de contractació s’iniciarà a petició d’almenys dos departaments universitaris o d’un centre, per acord adoptat en votació secreta i per majoria absoluta dels/de les membres presents al consell de departament o junta de centre. Els departaments o centres interessats sol·licitaran la contractació al Consell de Govern i faran constar els mèrits docents i investigadors, culturals o científics de la persona proposada, així com els serveis prestats a la Universitat. A la petició d’iniciació s’adjuntarà escrit de la persona proposada en el que manifeste la seua conformitat amb la tramitació de l’expedient.</w:t>
      </w: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b/>
          <w:bCs/>
          <w:sz w:val="20"/>
          <w:szCs w:val="20"/>
          <w:lang w:val="ca-ES"/>
        </w:rPr>
        <w:t xml:space="preserve">Art. 30 </w:t>
      </w:r>
      <w:r w:rsidRPr="00DD38AB">
        <w:rPr>
          <w:rFonts w:ascii="Calibri" w:hAnsi="Calibri"/>
          <w:sz w:val="20"/>
          <w:szCs w:val="20"/>
          <w:lang w:val="ca-ES"/>
        </w:rPr>
        <w:t xml:space="preserve">Valoració i aprovació de la proposta </w:t>
      </w:r>
    </w:p>
    <w:p w:rsidR="001468CE" w:rsidRPr="009A2A30" w:rsidRDefault="00D333DE" w:rsidP="001468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0"/>
          <w:szCs w:val="20"/>
          <w:lang w:val="ca-ES"/>
        </w:rPr>
      </w:pPr>
      <w:r w:rsidRPr="00DD38AB">
        <w:rPr>
          <w:rFonts w:ascii="Calibri" w:hAnsi="Calibri"/>
          <w:sz w:val="20"/>
          <w:szCs w:val="20"/>
          <w:lang w:val="ca-ES"/>
        </w:rPr>
        <w:t xml:space="preserve">1. La Comissió de Professorat estudiarà i informarà les propostes presentades tenint en compte els mèrits de les persones candidates, el nombre de components reconeguts per mèrits docents i d’investigació, la participació en la vida universitària i la capacitat per formar grups d’investigació. </w:t>
      </w:r>
      <w:r w:rsidR="001468CE">
        <w:rPr>
          <w:rFonts w:ascii="Calibri" w:hAnsi="Calibri"/>
          <w:color w:val="FF0000"/>
          <w:sz w:val="20"/>
          <w:szCs w:val="20"/>
          <w:lang w:val="ca-ES"/>
        </w:rPr>
        <w:t>Es considerarà mèrit preferent h</w:t>
      </w:r>
      <w:r w:rsidR="001468CE" w:rsidRPr="009A2A30">
        <w:rPr>
          <w:rFonts w:ascii="Calibri" w:hAnsi="Calibri"/>
          <w:color w:val="FF0000"/>
          <w:sz w:val="20"/>
          <w:szCs w:val="20"/>
          <w:lang w:val="ca-ES"/>
        </w:rPr>
        <w:t>aver exercit càrrecs acadèmics durant almenys tres anys.</w:t>
      </w: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sz w:val="20"/>
          <w:szCs w:val="20"/>
          <w:lang w:val="ca-ES"/>
        </w:rPr>
        <w:t xml:space="preserve">Quan ho estime convenient, </w:t>
      </w:r>
      <w:r w:rsidR="001468CE" w:rsidRPr="001468CE">
        <w:rPr>
          <w:rFonts w:ascii="Calibri" w:hAnsi="Calibri"/>
          <w:color w:val="FF0000"/>
          <w:sz w:val="20"/>
          <w:szCs w:val="20"/>
          <w:lang w:val="ca-ES"/>
        </w:rPr>
        <w:t xml:space="preserve">l’esmentada comissió </w:t>
      </w:r>
      <w:r w:rsidRPr="00DD38AB">
        <w:rPr>
          <w:rFonts w:ascii="Calibri" w:hAnsi="Calibri"/>
          <w:sz w:val="20"/>
          <w:szCs w:val="20"/>
          <w:lang w:val="ca-ES"/>
        </w:rPr>
        <w:t>sol·licitarà informes a professorat de l’àrea d’altres universitats, d’altres òrgans de la Universitat o a organismes i persones de prestigi en el camp professional de la persona proposada.</w:t>
      </w:r>
    </w:p>
    <w:p w:rsidR="00D333DE" w:rsidRPr="00DD38AB" w:rsidRDefault="00D333DE" w:rsidP="00D333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sz w:val="20"/>
          <w:szCs w:val="20"/>
          <w:lang w:val="ca-ES"/>
        </w:rPr>
        <w:t>2. Atès l’expedient i davant l’informe previ de la Comissió de Professorat, el Consell de Govern aprovarà o desestimarà la proposta de contractació de professorat emèrit en votació secreta.</w:t>
      </w:r>
    </w:p>
    <w:p w:rsidR="00D333DE" w:rsidRPr="00DD38AB" w:rsidRDefault="00D333DE" w:rsidP="00CB07D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ca-ES"/>
        </w:rPr>
      </w:pPr>
      <w:r w:rsidRPr="00DD38AB">
        <w:rPr>
          <w:rFonts w:ascii="Calibri" w:hAnsi="Calibri"/>
          <w:sz w:val="20"/>
          <w:szCs w:val="20"/>
          <w:lang w:val="ca-ES"/>
        </w:rPr>
        <w:t>3. El contracte de professorat emèrit es podrà renovar a sol·licitud de la persona interessada per una única vegada. Juntament am</w:t>
      </w:r>
      <w:r w:rsidR="00445937">
        <w:rPr>
          <w:rFonts w:ascii="Calibri" w:hAnsi="Calibri"/>
          <w:sz w:val="20"/>
          <w:szCs w:val="20"/>
          <w:lang w:val="ca-ES"/>
        </w:rPr>
        <w:t>b la sol·licitud, el professor/</w:t>
      </w:r>
      <w:r w:rsidRPr="00DD38AB">
        <w:rPr>
          <w:rFonts w:ascii="Calibri" w:hAnsi="Calibri"/>
          <w:sz w:val="20"/>
          <w:szCs w:val="20"/>
          <w:lang w:val="ca-ES"/>
        </w:rPr>
        <w:t xml:space="preserve"> la professora haurà de presentar una memòria de les activitats desenvolupades durant el període de contractació</w:t>
      </w:r>
      <w:r w:rsidR="007203EA">
        <w:rPr>
          <w:rFonts w:ascii="Calibri" w:hAnsi="Calibri"/>
          <w:sz w:val="20"/>
          <w:szCs w:val="20"/>
          <w:lang w:val="ca-ES"/>
        </w:rPr>
        <w:t xml:space="preserve"> </w:t>
      </w:r>
      <w:r w:rsidR="007203EA" w:rsidRPr="007203EA">
        <w:rPr>
          <w:rFonts w:ascii="Calibri" w:hAnsi="Calibri"/>
          <w:color w:val="FF0000"/>
          <w:sz w:val="20"/>
          <w:szCs w:val="20"/>
          <w:lang w:val="ca-ES"/>
        </w:rPr>
        <w:t xml:space="preserve">i una programació de les que </w:t>
      </w:r>
      <w:r w:rsidR="005A01B9">
        <w:rPr>
          <w:rFonts w:ascii="Calibri" w:hAnsi="Calibri"/>
          <w:color w:val="FF0000"/>
          <w:sz w:val="20"/>
          <w:szCs w:val="20"/>
          <w:lang w:val="ca-ES"/>
        </w:rPr>
        <w:t>té previ</w:t>
      </w:r>
      <w:r w:rsidR="007203EA">
        <w:rPr>
          <w:rFonts w:ascii="Calibri" w:hAnsi="Calibri"/>
          <w:color w:val="FF0000"/>
          <w:sz w:val="20"/>
          <w:szCs w:val="20"/>
          <w:lang w:val="ca-ES"/>
        </w:rPr>
        <w:t>s</w:t>
      </w:r>
      <w:r w:rsidR="005A01B9">
        <w:rPr>
          <w:rFonts w:ascii="Calibri" w:hAnsi="Calibri"/>
          <w:color w:val="FF0000"/>
          <w:sz w:val="20"/>
          <w:szCs w:val="20"/>
          <w:lang w:val="ca-ES"/>
        </w:rPr>
        <w:t>t</w:t>
      </w:r>
      <w:r w:rsidR="007203EA">
        <w:rPr>
          <w:rFonts w:ascii="Calibri" w:hAnsi="Calibri"/>
          <w:color w:val="FF0000"/>
          <w:sz w:val="20"/>
          <w:szCs w:val="20"/>
          <w:lang w:val="ca-ES"/>
        </w:rPr>
        <w:t xml:space="preserve"> realitzar</w:t>
      </w:r>
      <w:r w:rsidR="007203EA" w:rsidRPr="007203EA">
        <w:rPr>
          <w:rFonts w:ascii="Calibri" w:hAnsi="Calibri"/>
          <w:color w:val="FF0000"/>
          <w:sz w:val="20"/>
          <w:szCs w:val="20"/>
          <w:lang w:val="ca-ES"/>
        </w:rPr>
        <w:t xml:space="preserve"> </w:t>
      </w:r>
      <w:r w:rsidR="005A01B9">
        <w:rPr>
          <w:rFonts w:ascii="Calibri" w:hAnsi="Calibri"/>
          <w:color w:val="FF0000"/>
          <w:sz w:val="20"/>
          <w:szCs w:val="20"/>
          <w:lang w:val="ca-ES"/>
        </w:rPr>
        <w:t>durant la pròrroga sol</w:t>
      </w:r>
      <w:r w:rsidR="000D29A6">
        <w:rPr>
          <w:rFonts w:ascii="Calibri" w:hAnsi="Calibri"/>
          <w:color w:val="FF0000"/>
          <w:sz w:val="20"/>
          <w:szCs w:val="20"/>
          <w:lang w:val="ca-ES"/>
        </w:rPr>
        <w:t>·</w:t>
      </w:r>
      <w:r w:rsidR="005A01B9">
        <w:rPr>
          <w:rFonts w:ascii="Calibri" w:hAnsi="Calibri"/>
          <w:color w:val="FF0000"/>
          <w:sz w:val="20"/>
          <w:szCs w:val="20"/>
          <w:lang w:val="ca-ES"/>
        </w:rPr>
        <w:t>li</w:t>
      </w:r>
      <w:r w:rsidR="00780023">
        <w:rPr>
          <w:rFonts w:ascii="Calibri" w:hAnsi="Calibri"/>
          <w:color w:val="FF0000"/>
          <w:sz w:val="20"/>
          <w:szCs w:val="20"/>
          <w:lang w:val="ca-ES"/>
        </w:rPr>
        <w:t>citada</w:t>
      </w:r>
      <w:r w:rsidRPr="007203EA">
        <w:rPr>
          <w:rFonts w:ascii="Calibri" w:hAnsi="Calibri"/>
          <w:color w:val="FF0000"/>
          <w:sz w:val="20"/>
          <w:szCs w:val="20"/>
          <w:lang w:val="ca-ES"/>
        </w:rPr>
        <w:t>.</w:t>
      </w:r>
      <w:r w:rsidRPr="00DD38AB">
        <w:rPr>
          <w:rFonts w:ascii="Calibri" w:hAnsi="Calibri"/>
          <w:sz w:val="20"/>
          <w:szCs w:val="20"/>
          <w:lang w:val="ca-ES"/>
        </w:rPr>
        <w:t xml:space="preserve"> El Consell de Govern, en votació secreta i examinats els informes previs del consell de departament i de la Comissió de Professorat, decidirà la renovació o no del contracte.</w:t>
      </w:r>
    </w:p>
    <w:p w:rsidR="00A90A3D" w:rsidRDefault="00CB07D9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  <w:r>
        <w:rPr>
          <w:rFonts w:asciiTheme="minorHAnsi" w:hAnsiTheme="minorHAnsi"/>
          <w:color w:val="FF0000"/>
          <w:sz w:val="20"/>
          <w:szCs w:val="20"/>
          <w:lang w:val="ca-ES"/>
        </w:rPr>
        <w:t xml:space="preserve">4. No obstant l’extinció de la relació contractual, la condició de professor o professora emèrita serà vitalícia, a efectes honorífics. </w:t>
      </w:r>
    </w:p>
    <w:p w:rsidR="00C42CB5" w:rsidRDefault="00C42CB5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</w:p>
    <w:p w:rsidR="00A90A3D" w:rsidRPr="00A90A3D" w:rsidRDefault="00A90A3D" w:rsidP="00A90A3D">
      <w:pPr>
        <w:jc w:val="center"/>
        <w:rPr>
          <w:rFonts w:asciiTheme="minorHAnsi" w:hAnsiTheme="minorHAnsi"/>
          <w:sz w:val="20"/>
          <w:szCs w:val="20"/>
          <w:lang w:val="ca-ES"/>
        </w:rPr>
      </w:pPr>
      <w:r w:rsidRPr="00A90A3D">
        <w:rPr>
          <w:rFonts w:asciiTheme="minorHAnsi" w:hAnsiTheme="minorHAnsi"/>
          <w:sz w:val="20"/>
          <w:szCs w:val="20"/>
          <w:lang w:val="ca-ES"/>
        </w:rPr>
        <w:t xml:space="preserve">TEXT APROVAT PER LA COMISSIÓ DE PROFESSORAT DE </w:t>
      </w:r>
      <w:bookmarkStart w:id="0" w:name="_GoBack"/>
      <w:bookmarkEnd w:id="0"/>
      <w:r w:rsidRPr="00A90A3D">
        <w:rPr>
          <w:rFonts w:asciiTheme="minorHAnsi" w:hAnsiTheme="minorHAnsi"/>
          <w:sz w:val="20"/>
          <w:szCs w:val="20"/>
          <w:lang w:val="ca-ES"/>
        </w:rPr>
        <w:t>18/11/15</w:t>
      </w:r>
    </w:p>
    <w:p w:rsidR="0042751D" w:rsidRDefault="0042751D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</w:p>
    <w:p w:rsidR="007203EA" w:rsidRDefault="007203EA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</w:p>
    <w:p w:rsidR="007203EA" w:rsidRDefault="007203EA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</w:p>
    <w:p w:rsidR="007203EA" w:rsidRDefault="007203EA" w:rsidP="00CB07D9">
      <w:pPr>
        <w:jc w:val="both"/>
        <w:rPr>
          <w:rFonts w:asciiTheme="minorHAnsi" w:hAnsiTheme="minorHAnsi"/>
          <w:color w:val="FF0000"/>
          <w:sz w:val="20"/>
          <w:szCs w:val="20"/>
          <w:lang w:val="ca-ES"/>
        </w:rPr>
      </w:pPr>
    </w:p>
    <w:sectPr w:rsidR="00720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217"/>
    <w:multiLevelType w:val="hybridMultilevel"/>
    <w:tmpl w:val="04B84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4DF8"/>
    <w:multiLevelType w:val="hybridMultilevel"/>
    <w:tmpl w:val="BEB4B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E"/>
    <w:rsid w:val="000D29A6"/>
    <w:rsid w:val="000E7316"/>
    <w:rsid w:val="001028A0"/>
    <w:rsid w:val="001468CE"/>
    <w:rsid w:val="001C7566"/>
    <w:rsid w:val="00252F80"/>
    <w:rsid w:val="002538ED"/>
    <w:rsid w:val="002D7AC3"/>
    <w:rsid w:val="00304F6A"/>
    <w:rsid w:val="00324C3A"/>
    <w:rsid w:val="003724C2"/>
    <w:rsid w:val="003831D0"/>
    <w:rsid w:val="003B0B65"/>
    <w:rsid w:val="003D219A"/>
    <w:rsid w:val="0042751D"/>
    <w:rsid w:val="00445937"/>
    <w:rsid w:val="004F4494"/>
    <w:rsid w:val="005A01B9"/>
    <w:rsid w:val="00601DF6"/>
    <w:rsid w:val="00644B83"/>
    <w:rsid w:val="006462A0"/>
    <w:rsid w:val="00701836"/>
    <w:rsid w:val="007203EA"/>
    <w:rsid w:val="00780023"/>
    <w:rsid w:val="00780FF6"/>
    <w:rsid w:val="00875E91"/>
    <w:rsid w:val="00881F3D"/>
    <w:rsid w:val="008E4746"/>
    <w:rsid w:val="008F2BA5"/>
    <w:rsid w:val="00910E51"/>
    <w:rsid w:val="009A2A30"/>
    <w:rsid w:val="00A90A3D"/>
    <w:rsid w:val="00BD42DE"/>
    <w:rsid w:val="00BF1184"/>
    <w:rsid w:val="00C0774B"/>
    <w:rsid w:val="00C42CB5"/>
    <w:rsid w:val="00C84B9C"/>
    <w:rsid w:val="00C96857"/>
    <w:rsid w:val="00CB07D9"/>
    <w:rsid w:val="00D05340"/>
    <w:rsid w:val="00D333DE"/>
    <w:rsid w:val="00DB4FD8"/>
    <w:rsid w:val="00F73B48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 Bondia</dc:creator>
  <cp:lastModifiedBy>Usuario</cp:lastModifiedBy>
  <cp:revision>11</cp:revision>
  <dcterms:created xsi:type="dcterms:W3CDTF">2015-12-01T10:37:00Z</dcterms:created>
  <dcterms:modified xsi:type="dcterms:W3CDTF">2015-12-01T12:26:00Z</dcterms:modified>
</cp:coreProperties>
</file>