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42" w:rsidRDefault="00BC2442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5659120" cy="11982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mpfccolorpositivocropforthewebconpg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44F" w:rsidRDefault="00BC2442">
      <w:pPr>
        <w:rPr>
          <w:rFonts w:ascii="Times New Roman" w:hAnsi="Times New Roman" w:cs="Times New Roman"/>
          <w:b/>
          <w:sz w:val="32"/>
        </w:rPr>
      </w:pPr>
      <w:r w:rsidRPr="00BC2442">
        <w:rPr>
          <w:rFonts w:ascii="Times New Roman" w:hAnsi="Times New Roman" w:cs="Times New Roman"/>
          <w:b/>
          <w:sz w:val="32"/>
        </w:rPr>
        <w:t>Historia y presente de las ideas filosófico-científicas</w:t>
      </w:r>
    </w:p>
    <w:p w:rsidR="00BC2442" w:rsidRPr="00BC2442" w:rsidRDefault="00BC2442" w:rsidP="00BC2442">
      <w:pPr>
        <w:rPr>
          <w:rFonts w:ascii="Times New Roman" w:hAnsi="Times New Roman" w:cs="Times New Roman"/>
        </w:rPr>
      </w:pPr>
      <w:r w:rsidRPr="00BC2442">
        <w:rPr>
          <w:rFonts w:ascii="Times New Roman" w:hAnsi="Times New Roman" w:cs="Times New Roman"/>
        </w:rPr>
        <w:t>Estudio de la evolución histórica de las relaciones entre la filosofía y l</w:t>
      </w:r>
      <w:r>
        <w:rPr>
          <w:rFonts w:ascii="Times New Roman" w:hAnsi="Times New Roman" w:cs="Times New Roman"/>
        </w:rPr>
        <w:t xml:space="preserve">a ciencia y de los presupuestos </w:t>
      </w:r>
      <w:r w:rsidRPr="00BC2442">
        <w:rPr>
          <w:rFonts w:ascii="Times New Roman" w:hAnsi="Times New Roman" w:cs="Times New Roman"/>
        </w:rPr>
        <w:t>filosóficos que subyacen a las teorías científicas actuales. Se pres</w:t>
      </w:r>
      <w:r>
        <w:rPr>
          <w:rFonts w:ascii="Times New Roman" w:hAnsi="Times New Roman" w:cs="Times New Roman"/>
        </w:rPr>
        <w:t xml:space="preserve">ta especial atención a aquellos </w:t>
      </w:r>
      <w:r w:rsidRPr="00BC2442">
        <w:rPr>
          <w:rFonts w:ascii="Times New Roman" w:hAnsi="Times New Roman" w:cs="Times New Roman"/>
        </w:rPr>
        <w:t>momentos de la historia de la filosofía en los que se ha profundizado en</w:t>
      </w:r>
      <w:r>
        <w:rPr>
          <w:rFonts w:ascii="Times New Roman" w:hAnsi="Times New Roman" w:cs="Times New Roman"/>
        </w:rPr>
        <w:t xml:space="preserve"> un intento de clarificación de </w:t>
      </w:r>
      <w:r w:rsidRPr="00BC2442">
        <w:rPr>
          <w:rFonts w:ascii="Times New Roman" w:hAnsi="Times New Roman" w:cs="Times New Roman"/>
        </w:rPr>
        <w:t>ciertas nociones centrales de las ciencias formales y físicas y en una refl</w:t>
      </w:r>
      <w:r>
        <w:rPr>
          <w:rFonts w:ascii="Times New Roman" w:hAnsi="Times New Roman" w:cs="Times New Roman"/>
        </w:rPr>
        <w:t xml:space="preserve">exión sobre la metodología y la </w:t>
      </w:r>
      <w:r w:rsidRPr="00BC2442">
        <w:rPr>
          <w:rFonts w:ascii="Times New Roman" w:hAnsi="Times New Roman" w:cs="Times New Roman"/>
        </w:rPr>
        <w:t>epistemología de las mismas, así como a aquellos desarrollos científicos qu</w:t>
      </w:r>
      <w:r>
        <w:rPr>
          <w:rFonts w:ascii="Times New Roman" w:hAnsi="Times New Roman" w:cs="Times New Roman"/>
        </w:rPr>
        <w:t xml:space="preserve">e, a lo largo de la historia de </w:t>
      </w:r>
      <w:r w:rsidRPr="00BC2442">
        <w:rPr>
          <w:rFonts w:ascii="Times New Roman" w:hAnsi="Times New Roman" w:cs="Times New Roman"/>
        </w:rPr>
        <w:t>la matemática, la física y la cosmología, han contribuido particularment</w:t>
      </w:r>
      <w:r>
        <w:rPr>
          <w:rFonts w:ascii="Times New Roman" w:hAnsi="Times New Roman" w:cs="Times New Roman"/>
        </w:rPr>
        <w:t xml:space="preserve">e a forjar una visión dominante </w:t>
      </w:r>
      <w:r w:rsidRPr="00BC2442">
        <w:rPr>
          <w:rFonts w:ascii="Times New Roman" w:hAnsi="Times New Roman" w:cs="Times New Roman"/>
        </w:rPr>
        <w:t>en determinados períodos históricos de la realidad y su estructura, del mundo o del sujeto cognoscente.</w:t>
      </w:r>
    </w:p>
    <w:p w:rsidR="00BC2442" w:rsidRPr="00BC2442" w:rsidRDefault="00BC2442" w:rsidP="00BC2442">
      <w:pPr>
        <w:rPr>
          <w:rFonts w:ascii="Times New Roman" w:hAnsi="Times New Roman" w:cs="Times New Roman"/>
        </w:rPr>
      </w:pPr>
      <w:r w:rsidRPr="00BC2442">
        <w:rPr>
          <w:rFonts w:ascii="Times New Roman" w:hAnsi="Times New Roman" w:cs="Times New Roman"/>
        </w:rPr>
        <w:t xml:space="preserve">Dentro de este marco, se toma como hilo conductor la historia del concepto de infinito, clave </w:t>
      </w:r>
      <w:r>
        <w:rPr>
          <w:rFonts w:ascii="Times New Roman" w:hAnsi="Times New Roman" w:cs="Times New Roman"/>
        </w:rPr>
        <w:t xml:space="preserve">en la </w:t>
      </w:r>
      <w:r w:rsidRPr="00BC2442">
        <w:rPr>
          <w:rFonts w:ascii="Times New Roman" w:hAnsi="Times New Roman" w:cs="Times New Roman"/>
        </w:rPr>
        <w:t>matemática y la física actuales, y se estudia su despliegue histórico desd</w:t>
      </w:r>
      <w:r>
        <w:rPr>
          <w:rFonts w:ascii="Times New Roman" w:hAnsi="Times New Roman" w:cs="Times New Roman"/>
        </w:rPr>
        <w:t xml:space="preserve">e los orígenes de la matemática </w:t>
      </w:r>
      <w:r w:rsidRPr="00BC2442">
        <w:rPr>
          <w:rFonts w:ascii="Times New Roman" w:hAnsi="Times New Roman" w:cs="Times New Roman"/>
        </w:rPr>
        <w:t>griega, atendiendo al diálogo que los propios filósofos y científicos actu</w:t>
      </w:r>
      <w:r>
        <w:rPr>
          <w:rFonts w:ascii="Times New Roman" w:hAnsi="Times New Roman" w:cs="Times New Roman"/>
        </w:rPr>
        <w:t xml:space="preserve">ales mantienen con los clásicos </w:t>
      </w:r>
      <w:r w:rsidRPr="00BC2442">
        <w:rPr>
          <w:rFonts w:ascii="Times New Roman" w:hAnsi="Times New Roman" w:cs="Times New Roman"/>
        </w:rPr>
        <w:t>sobre este concepto.</w:t>
      </w:r>
    </w:p>
    <w:p w:rsidR="00BC2442" w:rsidRPr="00BC2442" w:rsidRDefault="00BC2442" w:rsidP="00BC2442">
      <w:pPr>
        <w:rPr>
          <w:rFonts w:ascii="Times New Roman" w:hAnsi="Times New Roman" w:cs="Times New Roman"/>
        </w:rPr>
      </w:pPr>
      <w:r w:rsidRPr="00BC2442">
        <w:rPr>
          <w:rFonts w:ascii="Times New Roman" w:hAnsi="Times New Roman" w:cs="Times New Roman"/>
        </w:rPr>
        <w:t>A continuación se sigue el desarrollo de los principales modelos as</w:t>
      </w:r>
      <w:r>
        <w:rPr>
          <w:rFonts w:ascii="Times New Roman" w:hAnsi="Times New Roman" w:cs="Times New Roman"/>
        </w:rPr>
        <w:t xml:space="preserve">tronómicos en los que, desde la </w:t>
      </w:r>
      <w:r w:rsidRPr="00BC2442">
        <w:rPr>
          <w:rFonts w:ascii="Times New Roman" w:hAnsi="Times New Roman" w:cs="Times New Roman"/>
        </w:rPr>
        <w:t>filosofía presocrática, pasando por la concepción aristotélico-ptolemaica d</w:t>
      </w:r>
      <w:r>
        <w:rPr>
          <w:rFonts w:ascii="Times New Roman" w:hAnsi="Times New Roman" w:cs="Times New Roman"/>
        </w:rPr>
        <w:t xml:space="preserve">el universo y por la revolución </w:t>
      </w:r>
      <w:r w:rsidRPr="00BC2442">
        <w:rPr>
          <w:rFonts w:ascii="Times New Roman" w:hAnsi="Times New Roman" w:cs="Times New Roman"/>
        </w:rPr>
        <w:t>científica de los primeros siglos del mundo moderno, hasta llegar a la co</w:t>
      </w:r>
      <w:r>
        <w:rPr>
          <w:rFonts w:ascii="Times New Roman" w:hAnsi="Times New Roman" w:cs="Times New Roman"/>
        </w:rPr>
        <w:t xml:space="preserve">smología actual, se ha plasmado </w:t>
      </w:r>
      <w:r w:rsidRPr="00BC2442">
        <w:rPr>
          <w:rFonts w:ascii="Times New Roman" w:hAnsi="Times New Roman" w:cs="Times New Roman"/>
        </w:rPr>
        <w:t>el intento de comprensión de la naturaleza y estructura de nuestro</w:t>
      </w:r>
      <w:r>
        <w:rPr>
          <w:rFonts w:ascii="Times New Roman" w:hAnsi="Times New Roman" w:cs="Times New Roman"/>
        </w:rPr>
        <w:t xml:space="preserve"> mundo, examinando aquí también </w:t>
      </w:r>
      <w:r w:rsidRPr="00BC2442">
        <w:rPr>
          <w:rFonts w:ascii="Times New Roman" w:hAnsi="Times New Roman" w:cs="Times New Roman"/>
        </w:rPr>
        <w:t>ciertos aspectos centrales de la relación entre la filosofía y las ciencias físicas.</w:t>
      </w:r>
    </w:p>
    <w:sectPr w:rsidR="00BC2442" w:rsidRPr="00BC24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9C"/>
    <w:rsid w:val="00BB1CCC"/>
    <w:rsid w:val="00BC2442"/>
    <w:rsid w:val="00C57AD8"/>
    <w:rsid w:val="00F9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2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24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UNIDAD WEB</dc:creator>
  <cp:keywords/>
  <dc:description/>
  <cp:lastModifiedBy>UNIDAD WEB</cp:lastModifiedBy>
  <cp:revision>2</cp:revision>
  <dcterms:created xsi:type="dcterms:W3CDTF">2017-03-27T10:16:00Z</dcterms:created>
  <dcterms:modified xsi:type="dcterms:W3CDTF">2017-03-27T10:19:00Z</dcterms:modified>
</cp:coreProperties>
</file>