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8C12B" w14:textId="77777777" w:rsidR="00B63C9D" w:rsidRPr="00AE44D6" w:rsidRDefault="00B63C9D" w:rsidP="00B63C9D">
      <w:pPr>
        <w:jc w:val="center"/>
        <w:rPr>
          <w:b/>
        </w:rPr>
      </w:pPr>
      <w:r w:rsidRPr="00AE44D6">
        <w:rPr>
          <w:b/>
        </w:rPr>
        <w:t xml:space="preserve">Segunda evaluación continua (diciembre </w:t>
      </w:r>
      <w:r>
        <w:rPr>
          <w:b/>
        </w:rPr>
        <w:t>2020</w:t>
      </w:r>
      <w:r w:rsidRPr="00AE44D6">
        <w:rPr>
          <w:b/>
        </w:rPr>
        <w:t>), Estadística-I, grupo B</w:t>
      </w:r>
    </w:p>
    <w:p w14:paraId="452747B7" w14:textId="77777777" w:rsidR="00B63C9D" w:rsidRDefault="00B63C9D" w:rsidP="00B63C9D"/>
    <w:p w14:paraId="0EF7210F" w14:textId="77777777" w:rsidR="00B63C9D" w:rsidRPr="002C05EA" w:rsidRDefault="00B63C9D" w:rsidP="00B63C9D">
      <w:r>
        <w:t>Tenemos la base (</w:t>
      </w:r>
      <w:hyperlink r:id="rId4" w:history="1">
        <w:r w:rsidRPr="00B34506">
          <w:rPr>
            <w:rStyle w:val="Hipervnculo"/>
          </w:rPr>
          <w:t>https://www.uv.es/mperea/logD.jasp</w:t>
        </w:r>
      </w:hyperlink>
      <w:r>
        <w:t xml:space="preserve">) que contiene datos de 30 personas, con el TR en una tarea de identificación de marcas reales, TR en una tarea de identificación de marcas </w:t>
      </w:r>
      <w:r w:rsidR="000F5FBE">
        <w:t>falsificadas</w:t>
      </w:r>
      <w:r>
        <w:t>, edad, extroversión, ansiedad, ranking de ajedrez y ranking de póker.</w:t>
      </w:r>
    </w:p>
    <w:p w14:paraId="39BBED4E" w14:textId="77777777" w:rsidR="00B63C9D" w:rsidRDefault="00B63C9D" w:rsidP="00B63C9D"/>
    <w:p w14:paraId="798B8D4B" w14:textId="0182CAAB" w:rsidR="00B63C9D" w:rsidRDefault="00B63C9D" w:rsidP="00B63C9D">
      <w:r>
        <w:t xml:space="preserve">1. </w:t>
      </w:r>
      <w:r w:rsidRPr="003A29CF">
        <w:t>Qu</w:t>
      </w:r>
      <w:r>
        <w:t xml:space="preserve">eremos saber el grado de relación entre </w:t>
      </w:r>
      <w:r w:rsidR="005500B0">
        <w:t>la edad y la ansiedad</w:t>
      </w:r>
      <w:r>
        <w:t>. ¿Qué valor resulta y qué significa?</w:t>
      </w:r>
    </w:p>
    <w:p w14:paraId="79B86CC8" w14:textId="77777777" w:rsidR="00B63C9D" w:rsidRDefault="00B63C9D" w:rsidP="00B63C9D"/>
    <w:p w14:paraId="33321C48" w14:textId="77777777" w:rsidR="00B63C9D" w:rsidRDefault="00B63C9D" w:rsidP="00B63C9D"/>
    <w:p w14:paraId="2473D817" w14:textId="1C1CF04B" w:rsidR="00B63C9D" w:rsidRDefault="00B63C9D" w:rsidP="00B63C9D">
      <w:r>
        <w:t xml:space="preserve">2. Queremos predecir los TR de detección de marcas reales a partir de los predictores: TR de detección de </w:t>
      </w:r>
      <w:r w:rsidR="008C66EA">
        <w:t>marcas falsificadas</w:t>
      </w:r>
      <w:r>
        <w:t>, edad y extroversión. Responde a las siguientes preguntas: a) ¿Qué porcentaje de varianza de los TR de detección de marcas reales puede ser explicado por la ecuación de regresión formada por los tres predictores?; b) ¿</w:t>
      </w:r>
      <w:r w:rsidR="00AC374C">
        <w:t>Cuál es el mejor predictor y por qué</w:t>
      </w:r>
      <w:r>
        <w:t>?</w:t>
      </w:r>
      <w:r w:rsidR="008C66EA">
        <w:t xml:space="preserve">; y c) </w:t>
      </w:r>
      <w:r w:rsidR="00AC374C">
        <w:t>si efectuaras una regresión por pasos (</w:t>
      </w:r>
      <w:proofErr w:type="spellStart"/>
      <w:r w:rsidR="00AC374C" w:rsidRPr="00AC374C">
        <w:rPr>
          <w:i/>
        </w:rPr>
        <w:t>stepwise</w:t>
      </w:r>
      <w:proofErr w:type="spellEnd"/>
      <w:r w:rsidR="00AC374C">
        <w:t xml:space="preserve">) </w:t>
      </w:r>
      <w:r w:rsidR="008C66EA">
        <w:t>¿</w:t>
      </w:r>
      <w:r w:rsidR="00AC374C">
        <w:t>qué predictores crees que entrarían en la ecuación</w:t>
      </w:r>
      <w:r w:rsidR="008C66EA">
        <w:t>?</w:t>
      </w:r>
      <w:r w:rsidR="00AC374C">
        <w:t xml:space="preserve"> Justifica tu respuesta.</w:t>
      </w:r>
    </w:p>
    <w:p w14:paraId="0B35AD58" w14:textId="77777777" w:rsidR="00B63C9D" w:rsidRDefault="00B63C9D" w:rsidP="00B63C9D"/>
    <w:p w14:paraId="2547CB48" w14:textId="77777777" w:rsidR="00B63C9D" w:rsidRDefault="00B63C9D" w:rsidP="00B63C9D"/>
    <w:p w14:paraId="78A881AB" w14:textId="77777777" w:rsidR="005500B0" w:rsidRDefault="005500B0" w:rsidP="005500B0"/>
    <w:p w14:paraId="738370E2" w14:textId="77777777" w:rsidR="005500B0" w:rsidRDefault="005500B0" w:rsidP="005500B0">
      <w:r>
        <w:t xml:space="preserve">3. Tenemos una función de densidad de probabilidad f(x)=a desde 1&lt;X&lt;5 y f(x)=0 para el resto de valores de X. Queremos saber: a) el valor de </w:t>
      </w:r>
      <w:proofErr w:type="gramStart"/>
      <w:r>
        <w:t>f(</w:t>
      </w:r>
      <w:proofErr w:type="gramEnd"/>
      <w:r>
        <w:t>4), indicando qué es; b) el valor de F(4)</w:t>
      </w:r>
      <w:r w:rsidRPr="00D93C85">
        <w:t xml:space="preserve"> </w:t>
      </w:r>
      <w:r>
        <w:t>, indicando qué es.</w:t>
      </w:r>
    </w:p>
    <w:p w14:paraId="148E805F" w14:textId="77777777" w:rsidR="005500B0" w:rsidRDefault="005500B0" w:rsidP="005500B0"/>
    <w:p w14:paraId="39DF7023" w14:textId="58D8B5FD" w:rsidR="005500B0" w:rsidRDefault="005500B0" w:rsidP="005500B0">
      <w:pPr>
        <w:rPr>
          <w:lang w:val="en-US"/>
        </w:rPr>
      </w:pPr>
    </w:p>
    <w:p w14:paraId="0CCA953D" w14:textId="77777777" w:rsidR="005500B0" w:rsidRPr="00D93C85" w:rsidRDefault="005500B0" w:rsidP="005500B0">
      <w:pPr>
        <w:rPr>
          <w:lang w:val="en-US"/>
        </w:rPr>
      </w:pPr>
    </w:p>
    <w:p w14:paraId="4BDDCE53" w14:textId="77777777" w:rsidR="005500B0" w:rsidRPr="00D21AD4" w:rsidRDefault="005500B0" w:rsidP="005500B0">
      <w:pPr>
        <w:rPr>
          <w:lang w:val="en-US"/>
        </w:rPr>
      </w:pPr>
      <w:r>
        <w:t xml:space="preserve">4. Hemos lanzado una moneda de una feria 100 veces, y tenemos 80 caras. ¿Es este resultado consistente con la hipótesis de que la moneda está equilibrada? </w:t>
      </w:r>
      <w:proofErr w:type="spellStart"/>
      <w:r w:rsidRPr="00D21AD4">
        <w:rPr>
          <w:lang w:val="en-US"/>
        </w:rPr>
        <w:t>Emplea</w:t>
      </w:r>
      <w:proofErr w:type="spellEnd"/>
      <w:r w:rsidRPr="00D21AD4">
        <w:rPr>
          <w:lang w:val="en-US"/>
        </w:rPr>
        <w:t xml:space="preserve"> el </w:t>
      </w:r>
      <w:proofErr w:type="spellStart"/>
      <w:r w:rsidRPr="00D21AD4">
        <w:rPr>
          <w:lang w:val="en-US"/>
        </w:rPr>
        <w:t>criterio</w:t>
      </w:r>
      <w:proofErr w:type="spellEnd"/>
      <w:r w:rsidRPr="00D21AD4">
        <w:rPr>
          <w:lang w:val="en-US"/>
        </w:rPr>
        <w:t xml:space="preserve"> del </w:t>
      </w:r>
      <w:proofErr w:type="spellStart"/>
      <w:r w:rsidRPr="00D21AD4">
        <w:rPr>
          <w:lang w:val="en-US"/>
        </w:rPr>
        <w:t>percentil</w:t>
      </w:r>
      <w:proofErr w:type="spellEnd"/>
      <w:r w:rsidRPr="00D21AD4">
        <w:rPr>
          <w:lang w:val="en-US"/>
        </w:rPr>
        <w:t xml:space="preserve"> 95.</w:t>
      </w:r>
    </w:p>
    <w:p w14:paraId="1741174D" w14:textId="4C626C4C" w:rsidR="005500B0" w:rsidRDefault="005500B0" w:rsidP="005500B0">
      <w:bookmarkStart w:id="0" w:name="_GoBack"/>
      <w:r>
        <w:rPr>
          <w:rFonts w:ascii="Calibri" w:hAnsi="Calibri"/>
          <w:noProof/>
          <w:sz w:val="28"/>
          <w:szCs w:val="28"/>
        </w:rPr>
        <w:drawing>
          <wp:inline distT="0" distB="0" distL="0" distR="0" wp14:anchorId="76E18822" wp14:editId="51C10FE5">
            <wp:extent cx="4661248" cy="1906356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132" cy="190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5BCE206" w14:textId="11218100" w:rsidR="00232748" w:rsidRDefault="005500B0" w:rsidP="005500B0">
      <w:r>
        <w:rPr>
          <w:rFonts w:ascii="Helvetica" w:hAnsi="Helvetica" w:cs="Helvetica"/>
          <w:noProof/>
        </w:rPr>
        <w:drawing>
          <wp:inline distT="0" distB="0" distL="0" distR="0" wp14:anchorId="62CF2BFC" wp14:editId="4A35E867">
            <wp:extent cx="1182137" cy="917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43" cy="9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9EB6" w14:textId="41FB916C" w:rsidR="005500B0" w:rsidRDefault="005500B0" w:rsidP="005500B0"/>
    <w:p w14:paraId="6B06A5E3" w14:textId="7916E481" w:rsidR="005500B0" w:rsidRDefault="005500B0" w:rsidP="005500B0"/>
    <w:p w14:paraId="7E49308E" w14:textId="77777777" w:rsidR="005500B0" w:rsidRDefault="005500B0" w:rsidP="005500B0"/>
    <w:sectPr w:rsidR="00550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I0tjSyNDM0trQwMbdU0lEKTi0uzszPAykwrAUAguAOJSwAAAA="/>
  </w:docVars>
  <w:rsids>
    <w:rsidRoot w:val="00B63C9D"/>
    <w:rsid w:val="000F5FBE"/>
    <w:rsid w:val="00232748"/>
    <w:rsid w:val="00263243"/>
    <w:rsid w:val="00371519"/>
    <w:rsid w:val="005500B0"/>
    <w:rsid w:val="008C66EA"/>
    <w:rsid w:val="00AC374C"/>
    <w:rsid w:val="00B63C9D"/>
    <w:rsid w:val="00D7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63B95"/>
  <w15:chartTrackingRefBased/>
  <w15:docId w15:val="{8C185EE5-D85F-45F1-BDE5-69BB1BFE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C9D"/>
    <w:pPr>
      <w:spacing w:after="0" w:line="240" w:lineRule="auto"/>
    </w:pPr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3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hyperlink" Target="https://www.uv.es/mperea/logD.j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Microsoft Office User</cp:lastModifiedBy>
  <cp:revision>5</cp:revision>
  <dcterms:created xsi:type="dcterms:W3CDTF">2020-12-21T20:17:00Z</dcterms:created>
  <dcterms:modified xsi:type="dcterms:W3CDTF">2020-12-21T20:22:00Z</dcterms:modified>
</cp:coreProperties>
</file>