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7F" w:rsidRDefault="00590D7F" w:rsidP="00590D7F">
      <w:pPr>
        <w:jc w:val="center"/>
      </w:pPr>
      <w:r>
        <w:t>Estadística-I. Evaluación Continua (diciembre 2021). Grupo B</w:t>
      </w:r>
    </w:p>
    <w:p w:rsidR="00590D7F" w:rsidRDefault="00590D7F" w:rsidP="00590D7F">
      <w:pPr>
        <w:jc w:val="center"/>
      </w:pPr>
    </w:p>
    <w:p w:rsidR="00590D7F" w:rsidRDefault="00590D7F" w:rsidP="00590D7F"/>
    <w:p w:rsidR="00590D7F" w:rsidRDefault="00590D7F" w:rsidP="00590D7F">
      <w:r>
        <w:t>Tenemos el siguiente archivo de datos (</w:t>
      </w:r>
      <w:hyperlink r:id="rId4" w:history="1">
        <w:r w:rsidRPr="00E359FD">
          <w:rPr>
            <w:rStyle w:val="Hipervnculo"/>
          </w:rPr>
          <w:t>https://www.uv.es/mperea/DLD.jasp</w:t>
        </w:r>
      </w:hyperlink>
      <w:r>
        <w:t>) que contiene diversas variables demográficas, de notas y de test psicológicos en una muestra de estudiantes universitarios.</w:t>
      </w:r>
    </w:p>
    <w:p w:rsidR="00590D7F" w:rsidRDefault="00590D7F" w:rsidP="00590D7F"/>
    <w:p w:rsidR="00590D7F" w:rsidRDefault="00590D7F" w:rsidP="00590D7F"/>
    <w:p w:rsidR="00590D7F" w:rsidRDefault="00590D7F" w:rsidP="00590D7F">
      <w:r>
        <w:t>1. Queremos saber si hay relación entre llevar gafas (sí/no) y tener coche (sí/no). ¿Cuál es el valor del índice de correlación adecuado al caso, y qué quiere decir?</w:t>
      </w:r>
      <w:r w:rsidRPr="00945D79">
        <w:t xml:space="preserve"> </w:t>
      </w:r>
      <w:r>
        <w:t>(Copia/Pega de JASP)</w:t>
      </w:r>
    </w:p>
    <w:p w:rsidR="00590D7F" w:rsidRDefault="00590D7F" w:rsidP="00590D7F"/>
    <w:p w:rsidR="00590D7F" w:rsidRDefault="00590D7F" w:rsidP="00590D7F">
      <w:r>
        <w:t>2. Tenemos una ecuación de regresión en la que la variable dependiente es la “nota de instituto” a partir de los predictores “nota de primero” y “</w:t>
      </w:r>
      <w:r w:rsidR="00167118">
        <w:t>ansiedad</w:t>
      </w:r>
      <w:r>
        <w:t>”. Se pide lo siguiente: (a) ¿Qué proporción de varianza de “nota de instituto” explica la ecuación de regresión?; (b) ¿Qué prediremos con esta ecuación a alguien que hipotéticamente hubiera sacado un 0 tanto en “nota de primero” como 0 en “</w:t>
      </w:r>
      <w:r w:rsidR="008D0112">
        <w:t>ansiedad</w:t>
      </w:r>
      <w:bookmarkStart w:id="0" w:name="_GoBack"/>
      <w:bookmarkEnd w:id="0"/>
      <w:r>
        <w:t>”?</w:t>
      </w:r>
      <w:r w:rsidRPr="00D7695E">
        <w:t xml:space="preserve"> </w:t>
      </w:r>
      <w:r>
        <w:t>(Copia/Pega de JASP)</w:t>
      </w:r>
    </w:p>
    <w:p w:rsidR="00590D7F" w:rsidRDefault="00590D7F" w:rsidP="00590D7F"/>
    <w:p w:rsidR="00590D7F" w:rsidRDefault="00590D7F" w:rsidP="00590D7F">
      <w:r>
        <w:t xml:space="preserve">3. Tenemos el siguiente juego, en el que hemos de pagar 10 euros para cada jugada. Se tira un dado de seis caras. Si sale “seis” nos dan </w:t>
      </w:r>
      <w:r w:rsidR="0066736B">
        <w:t>4</w:t>
      </w:r>
      <w:r>
        <w:t xml:space="preserve">0 euros, si sale “uno” nos </w:t>
      </w:r>
      <w:r w:rsidR="00757DA5">
        <w:t>dan 15 euros</w:t>
      </w:r>
      <w:r>
        <w:t>. ¿Vale la pena jugar a la larga? Justifica tu respuesta.</w:t>
      </w:r>
    </w:p>
    <w:p w:rsidR="00590D7F" w:rsidRDefault="00590D7F" w:rsidP="00590D7F"/>
    <w:p w:rsidR="00590D7F" w:rsidRDefault="00590D7F" w:rsidP="00590D7F">
      <w:r>
        <w:t>4. ¿Q</w:t>
      </w:r>
      <w:r w:rsidR="00771A22">
        <w:t>ué porcentaje de personas tiene</w:t>
      </w:r>
      <w:r>
        <w:t xml:space="preserve"> un CI entre 95 y 105? Asume que el CI en la población sigue aproximadamente una distribución normal, con media 100 y desviación típica 15.</w:t>
      </w:r>
      <w:r w:rsidRPr="00BF7093">
        <w:t xml:space="preserve"> </w:t>
      </w:r>
      <w:r>
        <w:t>(Copia/Pega de Excel)</w:t>
      </w:r>
    </w:p>
    <w:p w:rsidR="00232748" w:rsidRDefault="00232748"/>
    <w:sectPr w:rsidR="00232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ytDQyNrY0tDQ0MbFQ0lEKTi0uzszPAykwqgUAkXcNLywAAAA="/>
  </w:docVars>
  <w:rsids>
    <w:rsidRoot w:val="00590D7F"/>
    <w:rsid w:val="00167118"/>
    <w:rsid w:val="00232748"/>
    <w:rsid w:val="00590D7F"/>
    <w:rsid w:val="0066736B"/>
    <w:rsid w:val="00757DA5"/>
    <w:rsid w:val="00771A22"/>
    <w:rsid w:val="008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9C04"/>
  <w15:chartTrackingRefBased/>
  <w15:docId w15:val="{C42D16FD-CEF5-4B51-93C6-1439F6BC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D7F"/>
    <w:pPr>
      <w:spacing w:after="0" w:line="240" w:lineRule="auto"/>
    </w:pPr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0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.es/mperea/DLD.j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6</cp:revision>
  <dcterms:created xsi:type="dcterms:W3CDTF">2021-12-18T11:07:00Z</dcterms:created>
  <dcterms:modified xsi:type="dcterms:W3CDTF">2021-12-18T17:09:00Z</dcterms:modified>
</cp:coreProperties>
</file>