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72" w:rsidRPr="00115A04" w:rsidRDefault="00115A04" w:rsidP="00E47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115A0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Jose V. Romero </w:t>
      </w:r>
      <w:proofErr w:type="spellStart"/>
      <w:r w:rsidRPr="00115A0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Rodríguez</w:t>
      </w:r>
      <w:proofErr w:type="spellEnd"/>
      <w:r w:rsidRPr="00115A0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: </w:t>
      </w:r>
      <w:r w:rsidR="00625172" w:rsidRPr="00115A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 w:eastAsia="es-ES"/>
        </w:rPr>
        <w:t xml:space="preserve">Edizione del carteggio di Antoine Perrenot de Granvelle e Johann </w:t>
      </w:r>
      <w:r w:rsidR="00625172" w:rsidRPr="00115A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Jakob Fugger (1563-1564) presso la Bibli</w:t>
      </w:r>
      <w:bookmarkStart w:id="0" w:name="_GoBack"/>
      <w:bookmarkEnd w:id="0"/>
      <w:r w:rsidR="00625172" w:rsidRPr="00115A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othèque Municipale de Besançon</w:t>
      </w:r>
      <w:r w:rsidR="00625172" w:rsidRPr="00115A0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  <w:r w:rsidRPr="00115A0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115A0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Dirección</w:t>
      </w:r>
      <w:proofErr w:type="spellEnd"/>
      <w:r w:rsidRPr="00115A0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115A0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del</w:t>
      </w:r>
      <w:proofErr w:type="spellEnd"/>
      <w:r w:rsidRPr="00115A0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TFM:</w:t>
      </w:r>
      <w:r w:rsidR="00625172" w:rsidRPr="00115A0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E47DA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Julia </w:t>
      </w:r>
      <w:proofErr w:type="spellStart"/>
      <w:r w:rsidR="00E47DA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Benavent</w:t>
      </w:r>
      <w:proofErr w:type="spellEnd"/>
      <w:r w:rsidR="00E47DA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="00E47DA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Benavent</w:t>
      </w:r>
      <w:proofErr w:type="spellEnd"/>
      <w:r w:rsidRPr="00115A0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E47DA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(</w:t>
      </w:r>
      <w:proofErr w:type="spellStart"/>
      <w:r w:rsidRPr="00115A0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Filología</w:t>
      </w:r>
      <w:proofErr w:type="spellEnd"/>
      <w:r w:rsidRPr="00115A0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115A0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Italiana</w:t>
      </w:r>
      <w:proofErr w:type="spellEnd"/>
      <w:r w:rsidR="00E47DA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)</w:t>
      </w:r>
      <w:r w:rsidRPr="00115A0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115A04" w:rsidRPr="00115A04" w:rsidRDefault="00115A04" w:rsidP="00115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115A04" w:rsidRPr="00115A04" w:rsidRDefault="00115A04" w:rsidP="00115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  <w:r w:rsidRPr="00115A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>Resumen del TFM</w:t>
      </w:r>
    </w:p>
    <w:p w:rsidR="00115A04" w:rsidRPr="00115A04" w:rsidRDefault="00115A04" w:rsidP="00115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</w:pPr>
    </w:p>
    <w:p w:rsidR="00625172" w:rsidRPr="00115A04" w:rsidRDefault="00625172" w:rsidP="00115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</w:pPr>
      <w:r w:rsidRPr="00115A0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El trabajo presentado es el resultado de la edición de las </w:t>
      </w:r>
      <w:r w:rsidR="00115A04" w:rsidRPr="00115A0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cartas de </w:t>
      </w:r>
      <w:r w:rsidRPr="00115A0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Johann Jakob </w:t>
      </w:r>
      <w:proofErr w:type="spellStart"/>
      <w:r w:rsidRPr="00115A0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Fugger</w:t>
      </w:r>
      <w:proofErr w:type="spellEnd"/>
      <w:r w:rsidRPr="00115A0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 a Antonio </w:t>
      </w:r>
      <w:proofErr w:type="spellStart"/>
      <w:r w:rsidRPr="00115A0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Perrenot</w:t>
      </w:r>
      <w:proofErr w:type="spellEnd"/>
      <w:r w:rsidR="00115A0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 de </w:t>
      </w:r>
      <w:proofErr w:type="spellStart"/>
      <w:r w:rsidR="00115A0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Granvelle</w:t>
      </w:r>
      <w:proofErr w:type="spellEnd"/>
      <w:r w:rsidR="00115A0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 conservadas en la</w:t>
      </w:r>
      <w:r w:rsidR="00115A04" w:rsidRPr="00115A0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115A0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Bibliothèque</w:t>
      </w:r>
      <w:proofErr w:type="spellEnd"/>
      <w:r w:rsidRPr="00115A0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115A0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Municipale</w:t>
      </w:r>
      <w:proofErr w:type="spellEnd"/>
      <w:r w:rsidRPr="00115A0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 de Besançon. </w:t>
      </w:r>
      <w:r w:rsidR="00E47DA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A la edición pre</w:t>
      </w:r>
      <w:r w:rsidR="00115A04" w:rsidRPr="00115A0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cede un estudio </w:t>
      </w:r>
      <w:r w:rsidRPr="00115A0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sobre el contexto histórico y cultural </w:t>
      </w:r>
      <w:r w:rsidR="00115A04" w:rsidRPr="00115A0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de los do</w:t>
      </w:r>
      <w:r w:rsidR="00E47DA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cumentos. Asi</w:t>
      </w:r>
      <w:r w:rsidR="00115A04" w:rsidRPr="00115A0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mismo se </w:t>
      </w:r>
      <w:r w:rsidRPr="00115A0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incluye un estudio de la lengua italiana de </w:t>
      </w:r>
      <w:proofErr w:type="spellStart"/>
      <w:r w:rsidRPr="00115A0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Fugger</w:t>
      </w:r>
      <w:proofErr w:type="spellEnd"/>
      <w:r w:rsidRPr="00115A0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 que refleja e</w:t>
      </w:r>
      <w:r w:rsidR="00115A04" w:rsidRPr="00115A0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l </w:t>
      </w:r>
      <w:r w:rsidRPr="00115A0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contacto entre el alemán y el italiano en el siglo </w:t>
      </w:r>
      <w:r w:rsidR="00E47DA3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s-ES" w:eastAsia="es-ES"/>
        </w:rPr>
        <w:t>xvi</w:t>
      </w:r>
      <w:r w:rsidR="00E47DA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. La edición</w:t>
      </w:r>
      <w:r w:rsidR="00115A04" w:rsidRPr="00115A0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 </w:t>
      </w:r>
      <w:r w:rsidRPr="00115A0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también va acompañada de unas notas </w:t>
      </w:r>
      <w:r w:rsidR="00115A04" w:rsidRPr="00115A0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históricas sobre los personajes mencionados y un </w:t>
      </w:r>
      <w:r w:rsidRPr="00115A0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índice de las car</w:t>
      </w:r>
      <w:r w:rsidR="00E47DA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tas mencionadas. </w:t>
      </w:r>
      <w:r w:rsidR="00115A04" w:rsidRPr="00115A0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Constituye una </w:t>
      </w:r>
      <w:r w:rsidRPr="00115A0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edición filológica completa de manuscritos inéditos de gran interés para la filología y para la historia.</w:t>
      </w:r>
    </w:p>
    <w:p w:rsidR="00625172" w:rsidRPr="00625172" w:rsidRDefault="00625172" w:rsidP="00115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s-ES" w:eastAsia="es-ES"/>
        </w:rPr>
      </w:pPr>
    </w:p>
    <w:p w:rsidR="00625172" w:rsidRPr="00625172" w:rsidRDefault="00625172">
      <w:pPr>
        <w:rPr>
          <w:lang w:val="es-ES"/>
        </w:rPr>
      </w:pPr>
    </w:p>
    <w:sectPr w:rsidR="00625172" w:rsidRPr="006251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72"/>
    <w:rsid w:val="00115A04"/>
    <w:rsid w:val="003C23DF"/>
    <w:rsid w:val="00625172"/>
    <w:rsid w:val="00E4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25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25172"/>
    <w:rPr>
      <w:rFonts w:ascii="Courier New" w:eastAsia="Times New Roman" w:hAnsi="Courier New" w:cs="Courier New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25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25172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Evelio</dc:creator>
  <cp:lastModifiedBy>Amparo</cp:lastModifiedBy>
  <cp:revision>4</cp:revision>
  <dcterms:created xsi:type="dcterms:W3CDTF">2017-03-10T11:12:00Z</dcterms:created>
  <dcterms:modified xsi:type="dcterms:W3CDTF">2017-03-10T11:35:00Z</dcterms:modified>
</cp:coreProperties>
</file>