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C20" w:rsidRPr="00C62A28" w:rsidRDefault="00BD6487" w:rsidP="00C62A28">
      <w:pPr>
        <w:keepNext/>
        <w:spacing w:after="0" w:line="240" w:lineRule="auto"/>
        <w:jc w:val="center"/>
        <w:outlineLvl w:val="0"/>
        <w:rPr>
          <w:lang w:val="es-ES_tradnl"/>
        </w:rPr>
      </w:pPr>
      <w:r>
        <w:rPr>
          <w:rFonts w:ascii="Verdana" w:hAnsi="Verdana"/>
          <w:b/>
          <w:bCs/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7841CC07" wp14:editId="0F3D2574">
            <wp:simplePos x="0" y="0"/>
            <wp:positionH relativeFrom="column">
              <wp:posOffset>-90805</wp:posOffset>
            </wp:positionH>
            <wp:positionV relativeFrom="paragraph">
              <wp:posOffset>-993775</wp:posOffset>
            </wp:positionV>
            <wp:extent cx="743585" cy="720725"/>
            <wp:effectExtent l="0" t="0" r="0" b="3175"/>
            <wp:wrapSquare wrapText="bothSides"/>
            <wp:docPr id="1" name="Imagen 1" descr="C:\Users\moteiro\AppData\Local\Temp\Escudo03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moteiro\AppData\Local\Temp\Escudo03i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34A6" w:rsidRDefault="006034A6" w:rsidP="00FF162B">
      <w:pPr>
        <w:keepNext/>
        <w:spacing w:after="0" w:line="240" w:lineRule="auto"/>
        <w:jc w:val="center"/>
        <w:outlineLvl w:val="0"/>
        <w:rPr>
          <w:rFonts w:ascii="Verdana" w:hAnsi="Verdana"/>
          <w:b/>
          <w:bCs/>
          <w:lang w:val="es-ES_tradnl"/>
        </w:rPr>
      </w:pPr>
      <w:r w:rsidRPr="00FC24CA">
        <w:rPr>
          <w:rFonts w:ascii="Verdana" w:hAnsi="Verdana"/>
          <w:b/>
          <w:bCs/>
          <w:lang w:val="es-ES_tradnl"/>
        </w:rPr>
        <w:t>E. DE</w:t>
      </w:r>
      <w:r w:rsidR="00391247">
        <w:rPr>
          <w:rFonts w:ascii="Verdana" w:hAnsi="Verdana"/>
          <w:b/>
          <w:bCs/>
          <w:lang w:val="es-ES_tradnl"/>
        </w:rPr>
        <w:t>4</w:t>
      </w:r>
      <w:r w:rsidR="00DF1CD8">
        <w:rPr>
          <w:rFonts w:ascii="Verdana" w:hAnsi="Verdana"/>
          <w:b/>
          <w:bCs/>
          <w:lang w:val="es-ES_tradnl"/>
        </w:rPr>
        <w:t>.10</w:t>
      </w:r>
      <w:r w:rsidRPr="00FC24CA">
        <w:rPr>
          <w:rFonts w:ascii="Verdana" w:hAnsi="Verdana"/>
          <w:b/>
          <w:bCs/>
          <w:lang w:val="es-ES_tradnl"/>
        </w:rPr>
        <w:t>- Informe de Evaluación y Propuestas de Mejora</w:t>
      </w:r>
    </w:p>
    <w:p w:rsidR="00AA10E3" w:rsidRDefault="00AA10E3" w:rsidP="00FF162B">
      <w:pPr>
        <w:keepNext/>
        <w:spacing w:after="0" w:line="240" w:lineRule="auto"/>
        <w:jc w:val="center"/>
        <w:outlineLvl w:val="0"/>
        <w:rPr>
          <w:rFonts w:ascii="Verdana" w:hAnsi="Verdana"/>
          <w:b/>
          <w:bCs/>
          <w:lang w:val="es-ES_tradnl"/>
        </w:rPr>
      </w:pPr>
      <w:r w:rsidRPr="008D1293">
        <w:rPr>
          <w:rFonts w:ascii="Verdana" w:hAnsi="Verdana"/>
          <w:b/>
          <w:bCs/>
          <w:highlight w:val="yellow"/>
          <w:lang w:val="es-ES_tradnl"/>
        </w:rPr>
        <w:t xml:space="preserve">MÁSTER </w:t>
      </w:r>
      <w:r w:rsidR="00A972CF" w:rsidRPr="008D1293">
        <w:rPr>
          <w:rFonts w:ascii="Verdana" w:hAnsi="Verdana"/>
          <w:b/>
          <w:bCs/>
          <w:highlight w:val="yellow"/>
          <w:lang w:val="es-ES_tradnl"/>
        </w:rPr>
        <w:t>EN</w:t>
      </w:r>
      <w:r w:rsidRPr="008D1293">
        <w:rPr>
          <w:rFonts w:ascii="Verdana" w:hAnsi="Verdana"/>
          <w:b/>
          <w:bCs/>
          <w:highlight w:val="yellow"/>
          <w:lang w:val="es-ES_tradnl"/>
        </w:rPr>
        <w:t xml:space="preserve"> </w:t>
      </w:r>
      <w:r w:rsidR="008D1293" w:rsidRPr="008D1293">
        <w:rPr>
          <w:rFonts w:ascii="Verdana" w:hAnsi="Verdana"/>
          <w:b/>
          <w:bCs/>
          <w:highlight w:val="yellow"/>
          <w:lang w:val="es-ES_tradnl"/>
        </w:rPr>
        <w:t>XXX</w:t>
      </w:r>
    </w:p>
    <w:p w:rsidR="00AA10E3" w:rsidRPr="00FC24CA" w:rsidRDefault="00893D73" w:rsidP="00FF162B">
      <w:pPr>
        <w:keepNext/>
        <w:spacing w:after="0" w:line="240" w:lineRule="auto"/>
        <w:jc w:val="center"/>
        <w:outlineLvl w:val="0"/>
        <w:rPr>
          <w:rFonts w:ascii="Verdana" w:hAnsi="Verdana"/>
          <w:b/>
          <w:bCs/>
          <w:lang w:val="es-ES_tradnl"/>
        </w:rPr>
      </w:pPr>
      <w:r w:rsidRPr="00893D73">
        <w:rPr>
          <w:rFonts w:ascii="Verdana" w:hAnsi="Verdana"/>
          <w:b/>
          <w:bCs/>
          <w:highlight w:val="yellow"/>
          <w:lang w:val="es-ES_tradnl"/>
        </w:rPr>
        <w:t>CURSO 20XX-XX</w:t>
      </w:r>
      <w:bookmarkStart w:id="0" w:name="_GoBack"/>
      <w:bookmarkEnd w:id="0"/>
    </w:p>
    <w:p w:rsidR="006034A6" w:rsidRPr="00FC24CA" w:rsidRDefault="006034A6" w:rsidP="00FF162B">
      <w:pPr>
        <w:keepNext/>
        <w:spacing w:after="0" w:line="240" w:lineRule="auto"/>
        <w:outlineLvl w:val="0"/>
        <w:rPr>
          <w:lang w:val="es-ES_tradnl"/>
        </w:rPr>
      </w:pPr>
    </w:p>
    <w:tbl>
      <w:tblPr>
        <w:tblW w:w="15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651"/>
        <w:gridCol w:w="369"/>
        <w:gridCol w:w="906"/>
        <w:gridCol w:w="3323"/>
        <w:gridCol w:w="3765"/>
        <w:gridCol w:w="850"/>
        <w:gridCol w:w="625"/>
        <w:gridCol w:w="651"/>
        <w:gridCol w:w="567"/>
        <w:gridCol w:w="567"/>
        <w:gridCol w:w="778"/>
      </w:tblGrid>
      <w:tr w:rsidR="00FC24CA" w:rsidRPr="007E3288" w:rsidTr="00B60A50">
        <w:trPr>
          <w:trHeight w:val="42"/>
          <w:jc w:val="center"/>
        </w:trPr>
        <w:tc>
          <w:tcPr>
            <w:tcW w:w="15052" w:type="dxa"/>
            <w:gridSpan w:val="11"/>
            <w:shd w:val="clear" w:color="auto" w:fill="99CC00"/>
            <w:vAlign w:val="center"/>
          </w:tcPr>
          <w:p w:rsidR="006034A6" w:rsidRPr="007E3288" w:rsidRDefault="006034A6" w:rsidP="00FF162B">
            <w:pPr>
              <w:pStyle w:val="Criterio"/>
              <w:keepNext/>
              <w:rPr>
                <w:rFonts w:ascii="Verdana" w:hAnsi="Verdana"/>
                <w:lang w:val="es-ES_tradnl"/>
              </w:rPr>
            </w:pPr>
            <w:r w:rsidRPr="007E3288">
              <w:rPr>
                <w:rFonts w:ascii="Verdana" w:hAnsi="Verdana"/>
                <w:lang w:val="es-ES_tradnl"/>
              </w:rPr>
              <w:t>DIMENSIÓN 5.  desarrollo de la enseñanza</w:t>
            </w:r>
          </w:p>
        </w:tc>
      </w:tr>
      <w:tr w:rsidR="00FC24CA" w:rsidRPr="007E3288" w:rsidTr="00797ACB">
        <w:trPr>
          <w:jc w:val="center"/>
        </w:trPr>
        <w:tc>
          <w:tcPr>
            <w:tcW w:w="2651" w:type="dxa"/>
            <w:vMerge w:val="restart"/>
            <w:shd w:val="clear" w:color="auto" w:fill="E0E0E0"/>
            <w:vAlign w:val="center"/>
          </w:tcPr>
          <w:p w:rsidR="006034A6" w:rsidRPr="007E3288" w:rsidRDefault="00982D4F" w:rsidP="00FF162B">
            <w:pPr>
              <w:pStyle w:val="Subcritdescriptor"/>
              <w:keepNext/>
              <w:numPr>
                <w:ilvl w:val="0"/>
                <w:numId w:val="1"/>
              </w:numPr>
              <w:tabs>
                <w:tab w:val="clear" w:pos="1429"/>
                <w:tab w:val="num" w:pos="360"/>
              </w:tabs>
              <w:ind w:left="360"/>
              <w:rPr>
                <w:rFonts w:ascii="Verdana" w:hAnsi="Verdana"/>
                <w:lang w:val="es-ES_tradnl"/>
              </w:rPr>
            </w:pPr>
            <w:r w:rsidRPr="007E3288">
              <w:rPr>
                <w:rFonts w:ascii="Verdana" w:hAnsi="Verdana"/>
                <w:lang w:val="es-ES_tradnl"/>
              </w:rPr>
              <w:t>Las prácticas externas son adecuada</w:t>
            </w:r>
            <w:r w:rsidR="006034A6" w:rsidRPr="007E3288">
              <w:rPr>
                <w:rFonts w:ascii="Verdana" w:hAnsi="Verdana"/>
                <w:lang w:val="es-ES_tradnl"/>
              </w:rPr>
              <w:t>s y acordes con los objetivos y competencias. del programa formativo.</w:t>
            </w:r>
          </w:p>
          <w:p w:rsidR="006034A6" w:rsidRPr="007E3288" w:rsidRDefault="006034A6" w:rsidP="00FF162B">
            <w:pPr>
              <w:pStyle w:val="Subcritdescriptor"/>
              <w:keepNext/>
              <w:numPr>
                <w:ilvl w:val="0"/>
                <w:numId w:val="1"/>
              </w:numPr>
              <w:tabs>
                <w:tab w:val="clear" w:pos="1429"/>
                <w:tab w:val="num" w:pos="360"/>
              </w:tabs>
              <w:ind w:left="360"/>
              <w:rPr>
                <w:rFonts w:ascii="Verdana" w:hAnsi="Verdana"/>
                <w:lang w:val="es-ES_tradnl"/>
              </w:rPr>
            </w:pPr>
            <w:r w:rsidRPr="007E3288">
              <w:rPr>
                <w:rFonts w:ascii="Verdana" w:hAnsi="Verdana"/>
                <w:lang w:val="es-ES_tradnl"/>
              </w:rPr>
              <w:t>Los modelos de programas de prácticas responden a los perfiles profesionales de la titulación.</w:t>
            </w:r>
          </w:p>
          <w:p w:rsidR="006034A6" w:rsidRPr="007E3288" w:rsidRDefault="006034A6" w:rsidP="00FF162B">
            <w:pPr>
              <w:pStyle w:val="Subcritdescriptor"/>
              <w:keepNext/>
              <w:numPr>
                <w:ilvl w:val="0"/>
                <w:numId w:val="1"/>
              </w:numPr>
              <w:tabs>
                <w:tab w:val="clear" w:pos="1429"/>
                <w:tab w:val="num" w:pos="360"/>
              </w:tabs>
              <w:ind w:left="360"/>
              <w:rPr>
                <w:rFonts w:ascii="Verdana" w:hAnsi="Verdana"/>
                <w:lang w:val="es-ES_tradnl"/>
              </w:rPr>
            </w:pPr>
            <w:r w:rsidRPr="007E3288">
              <w:rPr>
                <w:rFonts w:ascii="Verdana" w:hAnsi="Verdana"/>
                <w:lang w:val="es-ES_tradnl"/>
              </w:rPr>
              <w:t xml:space="preserve">La tipología de las empresas se adecua </w:t>
            </w:r>
            <w:r w:rsidR="00C47DCF" w:rsidRPr="007E3288">
              <w:rPr>
                <w:rFonts w:ascii="Verdana" w:hAnsi="Verdana"/>
                <w:lang w:val="es-ES_tradnl"/>
              </w:rPr>
              <w:t>a los perfiles de las prácticas y se</w:t>
            </w:r>
            <w:r w:rsidR="0069538C">
              <w:rPr>
                <w:rFonts w:ascii="Verdana" w:hAnsi="Verdana"/>
                <w:lang w:val="es-ES_tradnl"/>
              </w:rPr>
              <w:t xml:space="preserve"> han desarrollado los convenios</w:t>
            </w:r>
            <w:r w:rsidR="00C47DCF" w:rsidRPr="007E3288">
              <w:rPr>
                <w:rFonts w:ascii="Verdana" w:hAnsi="Verdana"/>
                <w:lang w:val="es-ES_tradnl"/>
              </w:rPr>
              <w:t xml:space="preserve"> de prácticas externas previstos.</w:t>
            </w:r>
          </w:p>
          <w:p w:rsidR="00982D4F" w:rsidRPr="007E3288" w:rsidRDefault="00982D4F" w:rsidP="00FF162B">
            <w:pPr>
              <w:pStyle w:val="Subcritdescriptor"/>
              <w:keepNext/>
              <w:numPr>
                <w:ilvl w:val="0"/>
                <w:numId w:val="1"/>
              </w:numPr>
              <w:tabs>
                <w:tab w:val="clear" w:pos="1429"/>
                <w:tab w:val="num" w:pos="360"/>
              </w:tabs>
              <w:ind w:left="360"/>
              <w:rPr>
                <w:rFonts w:ascii="Verdana" w:hAnsi="Verdana"/>
                <w:lang w:val="es-ES_tradnl"/>
              </w:rPr>
            </w:pPr>
            <w:r w:rsidRPr="007E3288">
              <w:rPr>
                <w:rFonts w:ascii="Verdana" w:hAnsi="Verdana"/>
                <w:lang w:val="es-ES_tradnl"/>
              </w:rPr>
              <w:t xml:space="preserve">Planificación de las prácticas externas y sistemas de evaluación de las </w:t>
            </w:r>
            <w:r w:rsidRPr="007E3288">
              <w:rPr>
                <w:rFonts w:ascii="Verdana" w:hAnsi="Verdana"/>
                <w:lang w:val="es-ES_tradnl"/>
              </w:rPr>
              <w:lastRenderedPageBreak/>
              <w:t>mismas.</w:t>
            </w:r>
          </w:p>
          <w:p w:rsidR="006034A6" w:rsidRPr="007E3288" w:rsidRDefault="006034A6" w:rsidP="00FF162B">
            <w:pPr>
              <w:pStyle w:val="Subcritdescriptor"/>
              <w:keepNext/>
              <w:numPr>
                <w:ilvl w:val="0"/>
                <w:numId w:val="1"/>
              </w:numPr>
              <w:tabs>
                <w:tab w:val="clear" w:pos="1429"/>
                <w:tab w:val="num" w:pos="360"/>
              </w:tabs>
              <w:ind w:left="360"/>
              <w:rPr>
                <w:rFonts w:ascii="Verdana" w:hAnsi="Verdana"/>
                <w:lang w:val="es-ES_tradnl"/>
              </w:rPr>
            </w:pPr>
            <w:r w:rsidRPr="007E3288">
              <w:rPr>
                <w:rFonts w:ascii="Verdana" w:hAnsi="Verdana"/>
                <w:lang w:val="es-ES_tradnl"/>
              </w:rPr>
              <w:t>Los métodos y las técnicas de enseñanza-aprendizaje, son adecuados y coherentes</w:t>
            </w:r>
            <w:r w:rsidR="00982D4F" w:rsidRPr="007E3288">
              <w:rPr>
                <w:rFonts w:ascii="Verdana" w:hAnsi="Verdana"/>
                <w:lang w:val="es-ES_tradnl"/>
              </w:rPr>
              <w:t>.</w:t>
            </w:r>
          </w:p>
          <w:p w:rsidR="00982D4F" w:rsidRPr="007E3288" w:rsidRDefault="00982D4F" w:rsidP="00FF162B">
            <w:pPr>
              <w:pStyle w:val="Subcritdescriptor"/>
              <w:keepNext/>
              <w:numPr>
                <w:ilvl w:val="0"/>
                <w:numId w:val="1"/>
              </w:numPr>
              <w:tabs>
                <w:tab w:val="clear" w:pos="1429"/>
                <w:tab w:val="num" w:pos="360"/>
              </w:tabs>
              <w:ind w:left="360"/>
              <w:rPr>
                <w:rFonts w:ascii="Verdana" w:hAnsi="Verdana"/>
                <w:lang w:val="es-ES_tradnl"/>
              </w:rPr>
            </w:pPr>
            <w:r w:rsidRPr="007E3288">
              <w:rPr>
                <w:rFonts w:ascii="Verdana" w:hAnsi="Verdana"/>
                <w:lang w:val="es-ES_tradnl"/>
              </w:rPr>
              <w:t>Coordinación entre el tutor académico de prácticas y el tutor de empresa.</w:t>
            </w:r>
          </w:p>
          <w:p w:rsidR="00982D4F" w:rsidRPr="007E3288" w:rsidRDefault="00982D4F" w:rsidP="00FF162B">
            <w:pPr>
              <w:pStyle w:val="Subcritdescriptor"/>
              <w:keepNext/>
              <w:numPr>
                <w:ilvl w:val="0"/>
                <w:numId w:val="1"/>
              </w:numPr>
              <w:tabs>
                <w:tab w:val="clear" w:pos="1429"/>
                <w:tab w:val="num" w:pos="360"/>
              </w:tabs>
              <w:ind w:left="360"/>
              <w:rPr>
                <w:rFonts w:ascii="Verdana" w:hAnsi="Verdana"/>
                <w:lang w:val="es-ES_tradnl"/>
              </w:rPr>
            </w:pPr>
            <w:r w:rsidRPr="007E3288">
              <w:rPr>
                <w:rFonts w:ascii="Verdana" w:hAnsi="Verdana"/>
                <w:lang w:val="es-ES_tradnl"/>
              </w:rPr>
              <w:t xml:space="preserve">Mecanismos de organización, </w:t>
            </w:r>
            <w:r w:rsidR="001E40D7" w:rsidRPr="007E3288">
              <w:rPr>
                <w:rFonts w:ascii="Verdana" w:hAnsi="Verdana"/>
                <w:lang w:val="es-ES_tradnl"/>
              </w:rPr>
              <w:t>gestión,</w:t>
            </w:r>
            <w:r w:rsidRPr="007E3288">
              <w:rPr>
                <w:rFonts w:ascii="Verdana" w:hAnsi="Verdana"/>
                <w:lang w:val="es-ES_tradnl"/>
              </w:rPr>
              <w:t xml:space="preserve"> evaluación y seguimiento de las prácticas externas.</w:t>
            </w:r>
          </w:p>
          <w:p w:rsidR="001E40D7" w:rsidRPr="007E3288" w:rsidRDefault="001E40D7" w:rsidP="001E40D7">
            <w:pPr>
              <w:pStyle w:val="Subcritdescriptor"/>
              <w:keepNext/>
              <w:numPr>
                <w:ilvl w:val="0"/>
                <w:numId w:val="1"/>
              </w:numPr>
              <w:tabs>
                <w:tab w:val="clear" w:pos="1429"/>
                <w:tab w:val="num" w:pos="360"/>
              </w:tabs>
              <w:ind w:left="360"/>
              <w:rPr>
                <w:rFonts w:ascii="Verdana" w:hAnsi="Verdana"/>
                <w:lang w:val="es-ES_tradnl"/>
              </w:rPr>
            </w:pPr>
            <w:r w:rsidRPr="007E3288">
              <w:rPr>
                <w:rFonts w:ascii="Verdana" w:hAnsi="Verdana"/>
                <w:lang w:val="es-ES_tradnl"/>
              </w:rPr>
              <w:t>Grado de satisfacción de los egresados</w:t>
            </w:r>
          </w:p>
        </w:tc>
        <w:tc>
          <w:tcPr>
            <w:tcW w:w="12401" w:type="dxa"/>
            <w:gridSpan w:val="10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6034A6" w:rsidRPr="007E3288" w:rsidRDefault="006034A6" w:rsidP="00FF162B">
            <w:pPr>
              <w:pStyle w:val="Subcriterio"/>
              <w:keepNext/>
              <w:rPr>
                <w:rFonts w:ascii="Verdana" w:hAnsi="Verdana" w:cs="Arial"/>
                <w:bCs w:val="0"/>
                <w:sz w:val="18"/>
                <w:szCs w:val="18"/>
                <w:lang w:val="es-ES_tradnl"/>
              </w:rPr>
            </w:pPr>
            <w:r w:rsidRPr="007E3288">
              <w:rPr>
                <w:rFonts w:ascii="Verdana" w:hAnsi="Verdana" w:cs="Arial"/>
                <w:bCs w:val="0"/>
                <w:sz w:val="18"/>
                <w:szCs w:val="18"/>
                <w:lang w:val="es-ES_tradnl"/>
              </w:rPr>
              <w:lastRenderedPageBreak/>
              <w:t>EVIDENCIAS</w:t>
            </w:r>
          </w:p>
        </w:tc>
      </w:tr>
      <w:tr w:rsidR="00FC24CA" w:rsidRPr="007E3288" w:rsidTr="00977D07">
        <w:trPr>
          <w:trHeight w:val="166"/>
          <w:jc w:val="center"/>
        </w:trPr>
        <w:tc>
          <w:tcPr>
            <w:tcW w:w="2651" w:type="dxa"/>
            <w:vMerge/>
            <w:vAlign w:val="center"/>
          </w:tcPr>
          <w:p w:rsidR="006034A6" w:rsidRPr="007E3288" w:rsidRDefault="006034A6" w:rsidP="00FF162B">
            <w:pPr>
              <w:spacing w:after="0" w:line="240" w:lineRule="auto"/>
              <w:rPr>
                <w:rFonts w:ascii="Verdana" w:hAnsi="Verdana"/>
                <w:lang w:val="es-ES_tradnl"/>
              </w:rPr>
            </w:pPr>
          </w:p>
        </w:tc>
        <w:tc>
          <w:tcPr>
            <w:tcW w:w="10489" w:type="dxa"/>
            <w:gridSpan w:val="7"/>
            <w:tcBorders>
              <w:bottom w:val="single" w:sz="4" w:space="0" w:color="auto"/>
            </w:tcBorders>
            <w:shd w:val="clear" w:color="auto" w:fill="E0E0E0"/>
          </w:tcPr>
          <w:p w:rsidR="006034A6" w:rsidRPr="007E3288" w:rsidRDefault="006034A6" w:rsidP="00FF162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es-ES_tradnl"/>
              </w:rPr>
            </w:pPr>
            <w:r w:rsidRPr="007E3288">
              <w:rPr>
                <w:rFonts w:ascii="Verdana" w:hAnsi="Verdana"/>
                <w:b/>
                <w:sz w:val="20"/>
                <w:szCs w:val="20"/>
                <w:lang w:val="es-ES_tradnl"/>
              </w:rPr>
              <w:t>Resultados de la encuesta de</w:t>
            </w:r>
            <w:r w:rsidR="00732986" w:rsidRPr="007E3288">
              <w:rPr>
                <w:rFonts w:ascii="Verdana" w:hAnsi="Verdana"/>
                <w:b/>
                <w:sz w:val="20"/>
                <w:szCs w:val="20"/>
                <w:lang w:val="es-ES_tradnl"/>
              </w:rPr>
              <w:t xml:space="preserve"> satisfacción de los egresados </w:t>
            </w:r>
          </w:p>
        </w:tc>
        <w:tc>
          <w:tcPr>
            <w:tcW w:w="1912" w:type="dxa"/>
            <w:gridSpan w:val="3"/>
            <w:tcBorders>
              <w:bottom w:val="single" w:sz="4" w:space="0" w:color="auto"/>
            </w:tcBorders>
          </w:tcPr>
          <w:p w:rsidR="006034A6" w:rsidRPr="007E3288" w:rsidRDefault="006034A6" w:rsidP="00FF162B">
            <w:pPr>
              <w:keepNext/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</w:tr>
      <w:tr w:rsidR="00FC24CA" w:rsidRPr="007E3288" w:rsidTr="00977D07">
        <w:trPr>
          <w:trHeight w:val="166"/>
          <w:jc w:val="center"/>
        </w:trPr>
        <w:tc>
          <w:tcPr>
            <w:tcW w:w="2651" w:type="dxa"/>
            <w:vMerge/>
            <w:vAlign w:val="center"/>
          </w:tcPr>
          <w:p w:rsidR="00E87E29" w:rsidRPr="007E3288" w:rsidRDefault="00E87E29" w:rsidP="00FF162B">
            <w:pPr>
              <w:spacing w:after="0" w:line="240" w:lineRule="auto"/>
              <w:rPr>
                <w:rFonts w:ascii="Verdana" w:hAnsi="Verdana"/>
                <w:lang w:val="es-ES_tradnl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E87E29" w:rsidRPr="008D1293" w:rsidRDefault="00E87E29" w:rsidP="00925772">
            <w:pPr>
              <w:keepNext/>
              <w:widowControl w:val="0"/>
              <w:spacing w:after="0" w:line="240" w:lineRule="auto"/>
              <w:rPr>
                <w:rFonts w:ascii="Verdana" w:hAnsi="Verdana"/>
                <w:sz w:val="16"/>
                <w:szCs w:val="20"/>
                <w:lang w:val="es-ES_tradnl"/>
              </w:rPr>
            </w:pPr>
            <w:r w:rsidRPr="008D1293">
              <w:rPr>
                <w:rFonts w:ascii="Verdana" w:hAnsi="Verdana"/>
                <w:sz w:val="16"/>
                <w:szCs w:val="20"/>
                <w:lang w:val="es-ES_tradnl"/>
              </w:rPr>
              <w:t>EGRES</w:t>
            </w:r>
            <w:r w:rsidR="00925772">
              <w:rPr>
                <w:rFonts w:ascii="Verdana" w:hAnsi="Verdana"/>
                <w:sz w:val="16"/>
                <w:szCs w:val="20"/>
                <w:lang w:val="es-ES_tradnl"/>
              </w:rPr>
              <w:t>ADOS</w:t>
            </w:r>
          </w:p>
        </w:tc>
        <w:tc>
          <w:tcPr>
            <w:tcW w:w="9214" w:type="dxa"/>
            <w:gridSpan w:val="5"/>
            <w:tcBorders>
              <w:bottom w:val="single" w:sz="4" w:space="0" w:color="auto"/>
            </w:tcBorders>
          </w:tcPr>
          <w:p w:rsidR="00E87E29" w:rsidRPr="00925772" w:rsidRDefault="00925772" w:rsidP="00FF162B">
            <w:pPr>
              <w:keepNext/>
              <w:widowControl w:val="0"/>
              <w:spacing w:after="0" w:line="240" w:lineRule="auto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925772">
              <w:rPr>
                <w:rFonts w:ascii="Verdana" w:hAnsi="Verdana"/>
                <w:sz w:val="18"/>
                <w:szCs w:val="18"/>
                <w:lang w:val="es-ES_tradnl"/>
              </w:rPr>
              <w:t>18.-</w:t>
            </w:r>
            <w:r w:rsidR="00E87E29" w:rsidRPr="00925772">
              <w:rPr>
                <w:rFonts w:ascii="Verdana" w:hAnsi="Verdana"/>
                <w:sz w:val="18"/>
                <w:szCs w:val="18"/>
                <w:lang w:val="es-ES_tradnl"/>
              </w:rPr>
              <w:t>Las prácticas externas han sido coherentes con los perfiles profesionales de mi titulación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E87E29" w:rsidRPr="007E3288" w:rsidRDefault="00E87E29" w:rsidP="00391247">
            <w:pPr>
              <w:keepNext/>
              <w:widowControl w:val="0"/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7E3288">
              <w:rPr>
                <w:rFonts w:ascii="Verdana" w:hAnsi="Verdana"/>
                <w:sz w:val="16"/>
                <w:szCs w:val="16"/>
                <w:lang w:val="es-ES_tradnl"/>
              </w:rPr>
              <w:t>PUNT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87E29" w:rsidRPr="007E3288" w:rsidRDefault="00E87E29" w:rsidP="00FF162B">
            <w:pPr>
              <w:keepNext/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</w:tr>
      <w:tr w:rsidR="00FC24CA" w:rsidRPr="007E3288" w:rsidTr="00977D07">
        <w:trPr>
          <w:trHeight w:val="166"/>
          <w:jc w:val="center"/>
        </w:trPr>
        <w:tc>
          <w:tcPr>
            <w:tcW w:w="2651" w:type="dxa"/>
            <w:vMerge/>
            <w:vAlign w:val="center"/>
          </w:tcPr>
          <w:p w:rsidR="00E87E29" w:rsidRPr="007E3288" w:rsidRDefault="00E87E29" w:rsidP="00FF162B">
            <w:pPr>
              <w:spacing w:after="0" w:line="240" w:lineRule="auto"/>
              <w:rPr>
                <w:rFonts w:ascii="Verdana" w:hAnsi="Verdana"/>
                <w:lang w:val="es-ES_tradnl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E87E29" w:rsidRPr="008D1293" w:rsidRDefault="00925772" w:rsidP="00FF162B">
            <w:pPr>
              <w:keepNext/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8D1293">
              <w:rPr>
                <w:rFonts w:ascii="Verdana" w:hAnsi="Verdana"/>
                <w:sz w:val="16"/>
                <w:szCs w:val="20"/>
                <w:lang w:val="es-ES_tradnl"/>
              </w:rPr>
              <w:t>EGRES</w:t>
            </w:r>
            <w:r>
              <w:rPr>
                <w:rFonts w:ascii="Verdana" w:hAnsi="Verdana"/>
                <w:sz w:val="16"/>
                <w:szCs w:val="20"/>
                <w:lang w:val="es-ES_tradnl"/>
              </w:rPr>
              <w:t>ADOS</w:t>
            </w:r>
          </w:p>
        </w:tc>
        <w:tc>
          <w:tcPr>
            <w:tcW w:w="9214" w:type="dxa"/>
            <w:gridSpan w:val="5"/>
            <w:tcBorders>
              <w:bottom w:val="single" w:sz="4" w:space="0" w:color="auto"/>
            </w:tcBorders>
          </w:tcPr>
          <w:p w:rsidR="00E87E29" w:rsidRPr="00925772" w:rsidRDefault="00925772" w:rsidP="00FF162B">
            <w:pPr>
              <w:keepNext/>
              <w:widowControl w:val="0"/>
              <w:spacing w:after="0" w:line="240" w:lineRule="auto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925772">
              <w:rPr>
                <w:rFonts w:ascii="Verdana" w:hAnsi="Verdana"/>
                <w:sz w:val="18"/>
                <w:szCs w:val="18"/>
                <w:lang w:val="es-ES_tradnl"/>
              </w:rPr>
              <w:t>19.-</w:t>
            </w:r>
            <w:r w:rsidR="00797ACB" w:rsidRPr="00925772">
              <w:rPr>
                <w:rFonts w:ascii="Verdana" w:hAnsi="Verdana"/>
                <w:sz w:val="18"/>
                <w:szCs w:val="18"/>
                <w:lang w:val="es-ES_tradnl"/>
              </w:rPr>
              <w:t>Considero que las prá</w:t>
            </w:r>
            <w:r w:rsidR="00E87E29" w:rsidRPr="00925772">
              <w:rPr>
                <w:rFonts w:ascii="Verdana" w:hAnsi="Verdana"/>
                <w:sz w:val="18"/>
                <w:szCs w:val="18"/>
                <w:lang w:val="es-ES_tradnl"/>
              </w:rPr>
              <w:t>cticas me han ayudado a mejorar mi formación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E87E29" w:rsidRPr="007E3288" w:rsidRDefault="00E87E29" w:rsidP="00391247">
            <w:pPr>
              <w:keepNext/>
              <w:widowControl w:val="0"/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7E3288">
              <w:rPr>
                <w:rFonts w:ascii="Verdana" w:hAnsi="Verdana"/>
                <w:sz w:val="16"/>
                <w:szCs w:val="16"/>
                <w:lang w:val="es-ES_tradnl"/>
              </w:rPr>
              <w:t>PUNT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E87E29" w:rsidRPr="007E3288" w:rsidRDefault="00E87E29" w:rsidP="00FF162B">
            <w:pPr>
              <w:keepNext/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</w:tr>
      <w:tr w:rsidR="00FC24CA" w:rsidRPr="007E3288" w:rsidTr="00977D07">
        <w:trPr>
          <w:trHeight w:val="166"/>
          <w:jc w:val="center"/>
        </w:trPr>
        <w:tc>
          <w:tcPr>
            <w:tcW w:w="2651" w:type="dxa"/>
            <w:vMerge/>
            <w:vAlign w:val="center"/>
          </w:tcPr>
          <w:p w:rsidR="00E87E29" w:rsidRPr="007E3288" w:rsidRDefault="00E87E29" w:rsidP="00FF162B">
            <w:pPr>
              <w:spacing w:after="0" w:line="240" w:lineRule="auto"/>
              <w:rPr>
                <w:rFonts w:ascii="Verdana" w:hAnsi="Verdana"/>
                <w:lang w:val="es-ES_tradnl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E87E29" w:rsidRPr="008D1293" w:rsidRDefault="00925772" w:rsidP="00FF162B">
            <w:pPr>
              <w:keepNext/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8D1293">
              <w:rPr>
                <w:rFonts w:ascii="Verdana" w:hAnsi="Verdana"/>
                <w:sz w:val="16"/>
                <w:szCs w:val="20"/>
                <w:lang w:val="es-ES_tradnl"/>
              </w:rPr>
              <w:t>EGRES</w:t>
            </w:r>
            <w:r>
              <w:rPr>
                <w:rFonts w:ascii="Verdana" w:hAnsi="Verdana"/>
                <w:sz w:val="16"/>
                <w:szCs w:val="20"/>
                <w:lang w:val="es-ES_tradnl"/>
              </w:rPr>
              <w:t>ADOS</w:t>
            </w:r>
          </w:p>
        </w:tc>
        <w:tc>
          <w:tcPr>
            <w:tcW w:w="9214" w:type="dxa"/>
            <w:gridSpan w:val="5"/>
            <w:tcBorders>
              <w:bottom w:val="single" w:sz="4" w:space="0" w:color="auto"/>
            </w:tcBorders>
          </w:tcPr>
          <w:p w:rsidR="00E87E29" w:rsidRPr="00925772" w:rsidRDefault="00925772" w:rsidP="00FF162B">
            <w:pPr>
              <w:keepNext/>
              <w:widowControl w:val="0"/>
              <w:spacing w:after="0" w:line="240" w:lineRule="auto"/>
              <w:rPr>
                <w:rFonts w:ascii="Verdana" w:hAnsi="Verdana"/>
                <w:sz w:val="18"/>
                <w:szCs w:val="18"/>
                <w:lang w:val="es-ES_tradnl"/>
              </w:rPr>
            </w:pPr>
            <w:r>
              <w:rPr>
                <w:rFonts w:ascii="Verdana" w:hAnsi="Verdana"/>
                <w:sz w:val="18"/>
                <w:szCs w:val="18"/>
                <w:lang w:val="es-ES_tradnl"/>
              </w:rPr>
              <w:t>20.-</w:t>
            </w:r>
            <w:r w:rsidR="00E87E29" w:rsidRPr="00925772">
              <w:rPr>
                <w:rFonts w:ascii="Verdana" w:hAnsi="Verdana"/>
                <w:sz w:val="18"/>
                <w:szCs w:val="18"/>
                <w:lang w:val="es-ES_tradnl"/>
              </w:rPr>
              <w:t>La organización y gestión de las prácticas ha sido adecuada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E87E29" w:rsidRPr="007E3288" w:rsidRDefault="00E87E29" w:rsidP="00391247">
            <w:pPr>
              <w:keepNext/>
              <w:widowControl w:val="0"/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7E3288">
              <w:rPr>
                <w:rFonts w:ascii="Verdana" w:hAnsi="Verdana"/>
                <w:sz w:val="16"/>
                <w:szCs w:val="16"/>
                <w:lang w:val="es-ES_tradnl"/>
              </w:rPr>
              <w:t>PUNT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E87E29" w:rsidRPr="007E3288" w:rsidRDefault="00E87E29" w:rsidP="00FF162B">
            <w:pPr>
              <w:spacing w:after="0" w:line="240" w:lineRule="auto"/>
              <w:rPr>
                <w:rFonts w:ascii="Verdana" w:hAnsi="Verdana"/>
                <w:i/>
                <w:sz w:val="16"/>
                <w:szCs w:val="16"/>
                <w:lang w:val="es-ES_tradnl"/>
              </w:rPr>
            </w:pPr>
          </w:p>
        </w:tc>
      </w:tr>
      <w:tr w:rsidR="00FC24CA" w:rsidRPr="007E3288" w:rsidTr="00977D07">
        <w:trPr>
          <w:trHeight w:val="166"/>
          <w:jc w:val="center"/>
        </w:trPr>
        <w:tc>
          <w:tcPr>
            <w:tcW w:w="2651" w:type="dxa"/>
            <w:vMerge/>
            <w:vAlign w:val="center"/>
          </w:tcPr>
          <w:p w:rsidR="00E87E29" w:rsidRPr="007E3288" w:rsidRDefault="00E87E29" w:rsidP="00FF162B">
            <w:pPr>
              <w:spacing w:after="0" w:line="240" w:lineRule="auto"/>
              <w:rPr>
                <w:rFonts w:ascii="Verdana" w:hAnsi="Verdana"/>
                <w:lang w:val="es-ES_tradnl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E87E29" w:rsidRPr="008D1293" w:rsidRDefault="00925772" w:rsidP="00FF162B">
            <w:pPr>
              <w:keepNext/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8D1293">
              <w:rPr>
                <w:rFonts w:ascii="Verdana" w:hAnsi="Verdana"/>
                <w:sz w:val="16"/>
                <w:szCs w:val="20"/>
                <w:lang w:val="es-ES_tradnl"/>
              </w:rPr>
              <w:t>EGRES</w:t>
            </w:r>
            <w:r>
              <w:rPr>
                <w:rFonts w:ascii="Verdana" w:hAnsi="Verdana"/>
                <w:sz w:val="16"/>
                <w:szCs w:val="20"/>
                <w:lang w:val="es-ES_tradnl"/>
              </w:rPr>
              <w:t>ADOS</w:t>
            </w:r>
          </w:p>
        </w:tc>
        <w:tc>
          <w:tcPr>
            <w:tcW w:w="9214" w:type="dxa"/>
            <w:gridSpan w:val="5"/>
            <w:tcBorders>
              <w:bottom w:val="single" w:sz="4" w:space="0" w:color="auto"/>
            </w:tcBorders>
          </w:tcPr>
          <w:p w:rsidR="00E87E29" w:rsidRPr="00925772" w:rsidRDefault="00925772" w:rsidP="00FF162B">
            <w:pPr>
              <w:keepNext/>
              <w:widowControl w:val="0"/>
              <w:spacing w:after="0" w:line="240" w:lineRule="auto"/>
              <w:rPr>
                <w:rFonts w:ascii="Verdana" w:hAnsi="Verdana"/>
                <w:sz w:val="18"/>
                <w:szCs w:val="18"/>
                <w:lang w:val="es-ES_tradnl"/>
              </w:rPr>
            </w:pPr>
            <w:r>
              <w:rPr>
                <w:rFonts w:ascii="Verdana" w:hAnsi="Verdana"/>
                <w:sz w:val="18"/>
                <w:szCs w:val="18"/>
                <w:lang w:val="es-ES_tradnl"/>
              </w:rPr>
              <w:t>21.-</w:t>
            </w:r>
            <w:r w:rsidR="00E87E29" w:rsidRPr="00925772">
              <w:rPr>
                <w:rFonts w:ascii="Verdana" w:hAnsi="Verdana"/>
                <w:sz w:val="18"/>
                <w:szCs w:val="18"/>
                <w:lang w:val="es-ES_tradnl"/>
              </w:rPr>
              <w:t>Satisfacción con el tutor/a académico/a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E87E29" w:rsidRPr="007E3288" w:rsidRDefault="00E87E29" w:rsidP="00391247">
            <w:pPr>
              <w:keepNext/>
              <w:widowControl w:val="0"/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7E3288">
              <w:rPr>
                <w:rFonts w:ascii="Verdana" w:hAnsi="Verdana"/>
                <w:sz w:val="16"/>
                <w:szCs w:val="16"/>
                <w:lang w:val="es-ES_tradnl"/>
              </w:rPr>
              <w:t>PUNT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E87E29" w:rsidRPr="007E3288" w:rsidRDefault="00E87E29" w:rsidP="00FF162B">
            <w:pPr>
              <w:spacing w:after="0" w:line="240" w:lineRule="auto"/>
              <w:rPr>
                <w:rFonts w:ascii="Verdana" w:hAnsi="Verdana"/>
                <w:i/>
                <w:sz w:val="16"/>
                <w:szCs w:val="16"/>
                <w:lang w:val="es-ES_tradnl"/>
              </w:rPr>
            </w:pPr>
          </w:p>
        </w:tc>
      </w:tr>
      <w:tr w:rsidR="00FC24CA" w:rsidRPr="007E3288" w:rsidTr="00977D07">
        <w:trPr>
          <w:trHeight w:val="166"/>
          <w:jc w:val="center"/>
        </w:trPr>
        <w:tc>
          <w:tcPr>
            <w:tcW w:w="2651" w:type="dxa"/>
            <w:vMerge/>
            <w:vAlign w:val="center"/>
          </w:tcPr>
          <w:p w:rsidR="00E87E29" w:rsidRPr="007E3288" w:rsidRDefault="00E87E29" w:rsidP="00FF162B">
            <w:pPr>
              <w:spacing w:after="0" w:line="240" w:lineRule="auto"/>
              <w:rPr>
                <w:rFonts w:ascii="Verdana" w:hAnsi="Verdana"/>
                <w:lang w:val="es-ES_tradnl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E87E29" w:rsidRPr="008D1293" w:rsidRDefault="00925772" w:rsidP="00FF162B">
            <w:pPr>
              <w:keepNext/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8D1293">
              <w:rPr>
                <w:rFonts w:ascii="Verdana" w:hAnsi="Verdana"/>
                <w:sz w:val="16"/>
                <w:szCs w:val="20"/>
                <w:lang w:val="es-ES_tradnl"/>
              </w:rPr>
              <w:t>EGRES</w:t>
            </w:r>
            <w:r>
              <w:rPr>
                <w:rFonts w:ascii="Verdana" w:hAnsi="Verdana"/>
                <w:sz w:val="16"/>
                <w:szCs w:val="20"/>
                <w:lang w:val="es-ES_tradnl"/>
              </w:rPr>
              <w:t>ADOS</w:t>
            </w:r>
          </w:p>
        </w:tc>
        <w:tc>
          <w:tcPr>
            <w:tcW w:w="9214" w:type="dxa"/>
            <w:gridSpan w:val="5"/>
            <w:tcBorders>
              <w:bottom w:val="single" w:sz="4" w:space="0" w:color="auto"/>
            </w:tcBorders>
          </w:tcPr>
          <w:p w:rsidR="00E87E29" w:rsidRPr="00925772" w:rsidRDefault="00925772" w:rsidP="00FF162B">
            <w:pPr>
              <w:keepNext/>
              <w:widowControl w:val="0"/>
              <w:spacing w:after="0" w:line="240" w:lineRule="auto"/>
              <w:rPr>
                <w:rFonts w:ascii="Verdana" w:hAnsi="Verdana"/>
                <w:sz w:val="18"/>
                <w:szCs w:val="18"/>
                <w:lang w:val="es-ES_tradnl"/>
              </w:rPr>
            </w:pPr>
            <w:r>
              <w:rPr>
                <w:rFonts w:ascii="Verdana" w:hAnsi="Verdana"/>
                <w:sz w:val="18"/>
                <w:szCs w:val="18"/>
                <w:lang w:val="es-ES_tradnl"/>
              </w:rPr>
              <w:t>22.-</w:t>
            </w:r>
            <w:r w:rsidR="00E87E29" w:rsidRPr="00925772">
              <w:rPr>
                <w:rFonts w:ascii="Verdana" w:hAnsi="Verdana"/>
                <w:sz w:val="18"/>
                <w:szCs w:val="18"/>
                <w:lang w:val="es-ES_tradnl"/>
              </w:rPr>
              <w:t>Satisfacción con el tutor/a de empresa o institución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E87E29" w:rsidRPr="007E3288" w:rsidRDefault="00E87E29" w:rsidP="00391247">
            <w:pPr>
              <w:keepNext/>
              <w:widowControl w:val="0"/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7E3288">
              <w:rPr>
                <w:rFonts w:ascii="Verdana" w:hAnsi="Verdana"/>
                <w:sz w:val="16"/>
                <w:szCs w:val="16"/>
                <w:lang w:val="es-ES_tradnl"/>
              </w:rPr>
              <w:t>PUNT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E87E29" w:rsidRPr="007E3288" w:rsidRDefault="00E87E29" w:rsidP="00FF162B">
            <w:pPr>
              <w:spacing w:after="0" w:line="240" w:lineRule="auto"/>
              <w:rPr>
                <w:rFonts w:ascii="Verdana" w:hAnsi="Verdana"/>
                <w:i/>
                <w:sz w:val="16"/>
                <w:szCs w:val="16"/>
                <w:lang w:val="es-ES_tradnl"/>
              </w:rPr>
            </w:pPr>
          </w:p>
        </w:tc>
      </w:tr>
      <w:tr w:rsidR="00FC24CA" w:rsidRPr="007E3288" w:rsidTr="00977D07">
        <w:trPr>
          <w:trHeight w:val="166"/>
          <w:jc w:val="center"/>
        </w:trPr>
        <w:tc>
          <w:tcPr>
            <w:tcW w:w="2651" w:type="dxa"/>
            <w:vMerge/>
            <w:vAlign w:val="center"/>
          </w:tcPr>
          <w:p w:rsidR="00E87E29" w:rsidRPr="007E3288" w:rsidRDefault="00E87E29" w:rsidP="00FF162B">
            <w:pPr>
              <w:spacing w:after="0" w:line="240" w:lineRule="auto"/>
              <w:rPr>
                <w:rFonts w:ascii="Verdana" w:hAnsi="Verdana"/>
                <w:lang w:val="es-ES_tradnl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E87E29" w:rsidRPr="008D1293" w:rsidRDefault="00925772" w:rsidP="00FF162B">
            <w:pPr>
              <w:keepNext/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8D1293">
              <w:rPr>
                <w:rFonts w:ascii="Verdana" w:hAnsi="Verdana"/>
                <w:sz w:val="16"/>
                <w:szCs w:val="20"/>
                <w:lang w:val="es-ES_tradnl"/>
              </w:rPr>
              <w:t>EGRES</w:t>
            </w:r>
            <w:r>
              <w:rPr>
                <w:rFonts w:ascii="Verdana" w:hAnsi="Verdana"/>
                <w:sz w:val="16"/>
                <w:szCs w:val="20"/>
                <w:lang w:val="es-ES_tradnl"/>
              </w:rPr>
              <w:t>ADOS</w:t>
            </w:r>
          </w:p>
        </w:tc>
        <w:tc>
          <w:tcPr>
            <w:tcW w:w="9214" w:type="dxa"/>
            <w:gridSpan w:val="5"/>
            <w:tcBorders>
              <w:bottom w:val="single" w:sz="4" w:space="0" w:color="auto"/>
            </w:tcBorders>
          </w:tcPr>
          <w:p w:rsidR="00E87E29" w:rsidRPr="00925772" w:rsidRDefault="00925772" w:rsidP="00FF162B">
            <w:pPr>
              <w:keepNext/>
              <w:widowControl w:val="0"/>
              <w:spacing w:after="0" w:line="240" w:lineRule="auto"/>
              <w:rPr>
                <w:rFonts w:ascii="Verdana" w:hAnsi="Verdana"/>
                <w:sz w:val="18"/>
                <w:szCs w:val="18"/>
                <w:lang w:val="es-ES_tradnl"/>
              </w:rPr>
            </w:pPr>
            <w:r>
              <w:rPr>
                <w:rFonts w:ascii="Verdana" w:hAnsi="Verdana"/>
                <w:sz w:val="18"/>
                <w:szCs w:val="18"/>
                <w:lang w:val="es-ES_tradnl"/>
              </w:rPr>
              <w:t>23.-</w:t>
            </w:r>
            <w:r w:rsidR="00E87E29" w:rsidRPr="00925772">
              <w:rPr>
                <w:rFonts w:ascii="Verdana" w:hAnsi="Verdana"/>
                <w:sz w:val="18"/>
                <w:szCs w:val="18"/>
                <w:lang w:val="es-ES_tradnl"/>
              </w:rPr>
              <w:t>Satisfacción con las prácticas externas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E87E29" w:rsidRPr="007E3288" w:rsidRDefault="00E87E29" w:rsidP="00391247">
            <w:pPr>
              <w:keepNext/>
              <w:widowControl w:val="0"/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7E3288">
              <w:rPr>
                <w:rFonts w:ascii="Verdana" w:hAnsi="Verdana"/>
                <w:sz w:val="16"/>
                <w:szCs w:val="16"/>
                <w:lang w:val="es-ES_tradnl"/>
              </w:rPr>
              <w:t>PUNT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E87E29" w:rsidRPr="007E3288" w:rsidRDefault="00E87E29" w:rsidP="00FF162B">
            <w:pPr>
              <w:spacing w:after="0" w:line="240" w:lineRule="auto"/>
              <w:rPr>
                <w:rFonts w:ascii="Verdana" w:hAnsi="Verdana"/>
                <w:i/>
                <w:sz w:val="16"/>
                <w:szCs w:val="16"/>
                <w:lang w:val="es-ES_tradnl"/>
              </w:rPr>
            </w:pPr>
          </w:p>
        </w:tc>
      </w:tr>
      <w:tr w:rsidR="00FC24CA" w:rsidRPr="007E3288" w:rsidTr="00797ACB">
        <w:trPr>
          <w:trHeight w:val="266"/>
          <w:jc w:val="center"/>
        </w:trPr>
        <w:tc>
          <w:tcPr>
            <w:tcW w:w="2651" w:type="dxa"/>
            <w:vMerge/>
            <w:vAlign w:val="center"/>
          </w:tcPr>
          <w:p w:rsidR="00E87E29" w:rsidRPr="007E3288" w:rsidRDefault="00E87E29" w:rsidP="00FF162B">
            <w:pPr>
              <w:spacing w:after="0" w:line="240" w:lineRule="auto"/>
              <w:rPr>
                <w:rFonts w:ascii="Verdana" w:hAnsi="Verdana"/>
                <w:lang w:val="es-ES_tradnl"/>
              </w:rPr>
            </w:pPr>
          </w:p>
        </w:tc>
        <w:tc>
          <w:tcPr>
            <w:tcW w:w="12401" w:type="dxa"/>
            <w:gridSpan w:val="10"/>
            <w:shd w:val="clear" w:color="auto" w:fill="auto"/>
          </w:tcPr>
          <w:p w:rsidR="00A9492F" w:rsidRDefault="00A9492F" w:rsidP="00FF162B">
            <w:pPr>
              <w:tabs>
                <w:tab w:val="left" w:pos="825"/>
              </w:tabs>
              <w:spacing w:after="0" w:line="240" w:lineRule="auto"/>
              <w:rPr>
                <w:rFonts w:ascii="Verdana" w:hAnsi="Verdana"/>
                <w:bCs/>
                <w:color w:val="17365D" w:themeColor="text2" w:themeShade="BF"/>
                <w:lang w:val="es-ES_tradnl"/>
              </w:rPr>
            </w:pPr>
          </w:p>
          <w:p w:rsidR="00A9492F" w:rsidRDefault="00A9492F" w:rsidP="00A9492F">
            <w:pPr>
              <w:tabs>
                <w:tab w:val="left" w:pos="825"/>
              </w:tabs>
              <w:spacing w:after="0" w:line="240" w:lineRule="auto"/>
              <w:rPr>
                <w:rFonts w:ascii="Verdana" w:hAnsi="Verdana"/>
                <w:bCs/>
                <w:color w:val="17365D" w:themeColor="text2" w:themeShade="BF"/>
                <w:lang w:val="es-ES_tradnl"/>
              </w:rPr>
            </w:pPr>
            <w:r>
              <w:rPr>
                <w:rFonts w:ascii="Verdana" w:hAnsi="Verdana"/>
                <w:bCs/>
                <w:color w:val="17365D" w:themeColor="text2" w:themeShade="BF"/>
                <w:lang w:val="es-ES_tradnl"/>
              </w:rPr>
              <w:t>Antes de completar los comentarios de este procedimiento se deben incluir los datos de los ítems de la encuesta que se pasa a los titulados cuando desarrollan el depósito del título, concretamente el apartado denominado PRÁCTICAS EXTERNAS.</w:t>
            </w:r>
          </w:p>
          <w:p w:rsidR="00A9492F" w:rsidRDefault="00A9492F" w:rsidP="00A9492F">
            <w:pPr>
              <w:tabs>
                <w:tab w:val="left" w:pos="825"/>
              </w:tabs>
              <w:spacing w:after="0" w:line="240" w:lineRule="auto"/>
              <w:rPr>
                <w:rFonts w:ascii="Verdana" w:hAnsi="Verdana"/>
                <w:bCs/>
                <w:color w:val="17365D" w:themeColor="text2" w:themeShade="BF"/>
                <w:lang w:val="es-ES_tradnl"/>
              </w:rPr>
            </w:pPr>
            <w:r>
              <w:rPr>
                <w:rFonts w:ascii="Verdana" w:hAnsi="Verdana"/>
                <w:bCs/>
                <w:color w:val="17365D" w:themeColor="text2" w:themeShade="BF"/>
                <w:lang w:val="es-ES_tradnl"/>
              </w:rPr>
              <w:t>Esta encuesta de satisfacción de los graduados está disponible en la página WEB del Título, en concreto en el apartado de CALIDAD- ENCUESTAS.</w:t>
            </w:r>
          </w:p>
          <w:p w:rsidR="00B76593" w:rsidRPr="007E3288" w:rsidRDefault="00B76593" w:rsidP="00FF162B">
            <w:pPr>
              <w:tabs>
                <w:tab w:val="left" w:pos="825"/>
              </w:tabs>
              <w:spacing w:after="0" w:line="240" w:lineRule="auto"/>
              <w:rPr>
                <w:rFonts w:ascii="Verdana" w:hAnsi="Verdana"/>
                <w:bCs/>
                <w:color w:val="17365D" w:themeColor="text2" w:themeShade="BF"/>
                <w:lang w:val="es-ES_tradnl"/>
              </w:rPr>
            </w:pPr>
          </w:p>
          <w:p w:rsidR="00B76593" w:rsidRPr="007E3288" w:rsidRDefault="00B76593" w:rsidP="00FF162B">
            <w:pPr>
              <w:tabs>
                <w:tab w:val="left" w:pos="825"/>
              </w:tabs>
              <w:spacing w:after="0" w:line="240" w:lineRule="auto"/>
              <w:rPr>
                <w:rFonts w:ascii="Verdana" w:hAnsi="Verdana"/>
                <w:bCs/>
                <w:color w:val="17365D" w:themeColor="text2" w:themeShade="BF"/>
                <w:lang w:val="es-ES_tradnl"/>
              </w:rPr>
            </w:pPr>
          </w:p>
          <w:p w:rsidR="00E87E29" w:rsidRPr="007E3288" w:rsidRDefault="00E87E29" w:rsidP="00FF162B">
            <w:pPr>
              <w:tabs>
                <w:tab w:val="left" w:pos="825"/>
              </w:tabs>
              <w:spacing w:after="0" w:line="240" w:lineRule="auto"/>
              <w:rPr>
                <w:rFonts w:ascii="Verdana" w:hAnsi="Verdana"/>
                <w:b/>
                <w:bCs/>
                <w:lang w:val="es-ES_tradnl"/>
              </w:rPr>
            </w:pPr>
            <w:r w:rsidRPr="007E3288">
              <w:rPr>
                <w:rFonts w:ascii="Verdana" w:hAnsi="Verdana"/>
                <w:b/>
                <w:bCs/>
                <w:lang w:val="es-ES_tradnl"/>
              </w:rPr>
              <w:t>COMENTARIOS:</w:t>
            </w:r>
          </w:p>
          <w:p w:rsidR="007E3288" w:rsidRPr="007E3288" w:rsidRDefault="001A2B92" w:rsidP="001A2B92">
            <w:pPr>
              <w:pStyle w:val="Subcritdescriptor"/>
              <w:keepNext/>
              <w:shd w:val="clear" w:color="auto" w:fill="FFFFFF" w:themeFill="background1"/>
              <w:rPr>
                <w:rFonts w:ascii="Verdana" w:hAnsi="Verdana"/>
                <w:b/>
                <w:lang w:val="es-ES_tradnl"/>
              </w:rPr>
            </w:pPr>
            <w:r>
              <w:rPr>
                <w:rFonts w:ascii="Verdana" w:hAnsi="Verdana"/>
                <w:b/>
                <w:lang w:val="es-ES_tradnl"/>
              </w:rPr>
              <w:t>1-</w:t>
            </w:r>
            <w:r w:rsidR="00982D4F" w:rsidRPr="001A2B92">
              <w:rPr>
                <w:rFonts w:ascii="Verdana" w:hAnsi="Verdana"/>
                <w:b/>
                <w:lang w:val="es-ES_tradnl"/>
              </w:rPr>
              <w:t>Las prácticas externas son adecuadas y acordes co</w:t>
            </w:r>
            <w:r w:rsidR="007E3288" w:rsidRPr="001A2B92">
              <w:rPr>
                <w:rFonts w:ascii="Verdana" w:hAnsi="Verdana"/>
                <w:b/>
                <w:lang w:val="es-ES_tradnl"/>
              </w:rPr>
              <w:t xml:space="preserve">n los objetivos y competencias </w:t>
            </w:r>
            <w:r w:rsidR="00982D4F" w:rsidRPr="001A2B92">
              <w:rPr>
                <w:rFonts w:ascii="Verdana" w:hAnsi="Verdana"/>
                <w:b/>
                <w:lang w:val="es-ES_tradnl"/>
              </w:rPr>
              <w:t>del programa formativo</w:t>
            </w:r>
            <w:r w:rsidR="00982D4F" w:rsidRPr="007E3288">
              <w:rPr>
                <w:rFonts w:ascii="Verdana" w:hAnsi="Verdana"/>
                <w:b/>
                <w:lang w:val="es-ES_tradnl"/>
              </w:rPr>
              <w:t>.</w:t>
            </w:r>
          </w:p>
          <w:p w:rsidR="007E3288" w:rsidRPr="007E3288" w:rsidRDefault="007E3288" w:rsidP="007E3288">
            <w:pPr>
              <w:shd w:val="clear" w:color="auto" w:fill="FFFFFF" w:themeFill="background1"/>
              <w:tabs>
                <w:tab w:val="left" w:pos="825"/>
              </w:tabs>
              <w:spacing w:after="0"/>
              <w:rPr>
                <w:rFonts w:ascii="Verdana" w:hAnsi="Verdana"/>
                <w:sz w:val="20"/>
              </w:rPr>
            </w:pPr>
          </w:p>
          <w:p w:rsidR="00DC7AAF" w:rsidRPr="007E3288" w:rsidRDefault="00DC7AAF" w:rsidP="00A12C19">
            <w:pPr>
              <w:shd w:val="clear" w:color="auto" w:fill="D9D9D9" w:themeFill="background1" w:themeFillShade="D9"/>
              <w:tabs>
                <w:tab w:val="left" w:pos="825"/>
              </w:tabs>
              <w:spacing w:after="0"/>
              <w:rPr>
                <w:rFonts w:ascii="Verdana" w:hAnsi="Verdana"/>
                <w:sz w:val="20"/>
              </w:rPr>
            </w:pPr>
            <w:r w:rsidRPr="007E3288">
              <w:rPr>
                <w:rFonts w:ascii="Verdana" w:hAnsi="Verdana"/>
                <w:sz w:val="20"/>
              </w:rPr>
              <w:t xml:space="preserve">En este punto se debe explicar la estructura de las prácticas externas curriculares, especificando si son obligatorias </w:t>
            </w:r>
            <w:r w:rsidR="007E3288" w:rsidRPr="007E3288">
              <w:rPr>
                <w:rFonts w:ascii="Verdana" w:hAnsi="Verdana"/>
                <w:sz w:val="20"/>
              </w:rPr>
              <w:t xml:space="preserve">u </w:t>
            </w:r>
            <w:r w:rsidRPr="007E3288">
              <w:rPr>
                <w:rFonts w:ascii="Verdana" w:hAnsi="Verdana"/>
                <w:sz w:val="20"/>
              </w:rPr>
              <w:t>optativas, el número de créditos, el objetivo de las mismas</w:t>
            </w:r>
            <w:r w:rsidR="00A12C19" w:rsidRPr="007E3288">
              <w:rPr>
                <w:rFonts w:ascii="Verdana" w:hAnsi="Verdana"/>
                <w:sz w:val="20"/>
              </w:rPr>
              <w:t xml:space="preserve"> y los resultados del aprendizaje. Esta información está </w:t>
            </w:r>
            <w:r w:rsidR="00A12C19" w:rsidRPr="007E3288">
              <w:rPr>
                <w:rFonts w:ascii="Verdana" w:hAnsi="Verdana"/>
                <w:sz w:val="20"/>
              </w:rPr>
              <w:lastRenderedPageBreak/>
              <w:t>disponible en el criterio 5 de la memoria VERIFICADA y en la guía docente de la materia.</w:t>
            </w:r>
          </w:p>
          <w:p w:rsidR="00797ACB" w:rsidRPr="007E3288" w:rsidRDefault="00797ACB" w:rsidP="00FF162B">
            <w:pPr>
              <w:tabs>
                <w:tab w:val="left" w:pos="825"/>
              </w:tabs>
              <w:spacing w:after="0"/>
              <w:rPr>
                <w:rFonts w:ascii="Verdana" w:hAnsi="Verdana"/>
                <w:sz w:val="20"/>
              </w:rPr>
            </w:pPr>
          </w:p>
          <w:p w:rsidR="00A12C19" w:rsidRPr="007E3288" w:rsidRDefault="00A12C19" w:rsidP="00FF162B">
            <w:pPr>
              <w:tabs>
                <w:tab w:val="left" w:pos="825"/>
              </w:tabs>
              <w:spacing w:after="0"/>
              <w:rPr>
                <w:rFonts w:ascii="Verdana" w:hAnsi="Verdana"/>
                <w:color w:val="FF0000"/>
                <w:sz w:val="20"/>
              </w:rPr>
            </w:pPr>
            <w:r w:rsidRPr="007E3288">
              <w:rPr>
                <w:rFonts w:ascii="Verdana" w:hAnsi="Verdana"/>
                <w:sz w:val="20"/>
                <w:highlight w:val="yellow"/>
              </w:rPr>
              <w:t>Ejemplo del Máster de Calidad y Seguridad Alimentaria :</w:t>
            </w:r>
          </w:p>
          <w:p w:rsidR="00982D4F" w:rsidRPr="007E3288" w:rsidRDefault="00982D4F" w:rsidP="00FF162B">
            <w:pPr>
              <w:tabs>
                <w:tab w:val="left" w:pos="825"/>
              </w:tabs>
              <w:spacing w:after="0"/>
              <w:rPr>
                <w:rFonts w:ascii="Verdana" w:hAnsi="Verdana"/>
                <w:sz w:val="20"/>
              </w:rPr>
            </w:pPr>
            <w:r w:rsidRPr="007E3288">
              <w:rPr>
                <w:rFonts w:ascii="Verdana" w:hAnsi="Verdana"/>
                <w:sz w:val="20"/>
              </w:rPr>
              <w:t>Las prácticas externas que se están desarrollando en la titulación</w:t>
            </w:r>
            <w:r w:rsidR="007E3288">
              <w:rPr>
                <w:rFonts w:ascii="Verdana" w:hAnsi="Verdana"/>
                <w:sz w:val="20"/>
              </w:rPr>
              <w:t>,</w:t>
            </w:r>
            <w:r w:rsidRPr="007E3288">
              <w:rPr>
                <w:rFonts w:ascii="Verdana" w:hAnsi="Verdana"/>
                <w:sz w:val="20"/>
              </w:rPr>
              <w:t xml:space="preserve"> son acordes con los objetivos y competencias que se han establecido en el m</w:t>
            </w:r>
            <w:r w:rsidR="00FF162B" w:rsidRPr="007E3288">
              <w:rPr>
                <w:rFonts w:ascii="Verdana" w:hAnsi="Verdana"/>
                <w:sz w:val="20"/>
              </w:rPr>
              <w:t>áster.</w:t>
            </w:r>
          </w:p>
          <w:p w:rsidR="00C07275" w:rsidRPr="007E3288" w:rsidRDefault="00C07275" w:rsidP="00C07275">
            <w:pPr>
              <w:tabs>
                <w:tab w:val="left" w:pos="825"/>
              </w:tabs>
              <w:rPr>
                <w:rFonts w:ascii="Verdana" w:hAnsi="Verdana"/>
                <w:color w:val="FF0000"/>
                <w:sz w:val="20"/>
              </w:rPr>
            </w:pPr>
            <w:r w:rsidRPr="007E3288">
              <w:rPr>
                <w:rFonts w:ascii="Verdana" w:hAnsi="Verdana"/>
                <w:color w:val="FF0000"/>
                <w:sz w:val="20"/>
              </w:rPr>
              <w:t xml:space="preserve">Teniendo en cuenta la estructura del Plan de Estudios, el Máster de Calidad y </w:t>
            </w:r>
            <w:r w:rsidR="00391247">
              <w:rPr>
                <w:rFonts w:ascii="Verdana" w:hAnsi="Verdana"/>
                <w:color w:val="FF0000"/>
                <w:sz w:val="20"/>
              </w:rPr>
              <w:t xml:space="preserve">Seguridad Alimentaria tiene dos </w:t>
            </w:r>
            <w:r w:rsidRPr="007E3288">
              <w:rPr>
                <w:rFonts w:ascii="Verdana" w:hAnsi="Verdana"/>
                <w:color w:val="FF0000"/>
                <w:sz w:val="20"/>
              </w:rPr>
              <w:t>orientaciones</w:t>
            </w:r>
            <w:r w:rsidR="007E3288">
              <w:rPr>
                <w:rFonts w:ascii="Verdana" w:hAnsi="Verdana"/>
                <w:color w:val="FF0000"/>
                <w:sz w:val="20"/>
              </w:rPr>
              <w:t>,</w:t>
            </w:r>
            <w:r w:rsidRPr="007E3288">
              <w:rPr>
                <w:rFonts w:ascii="Verdana" w:hAnsi="Verdana"/>
                <w:color w:val="FF0000"/>
                <w:sz w:val="20"/>
              </w:rPr>
              <w:t xml:space="preserve"> una profesional y otra investigadora. Si nos centramos en la orientación profesional, existe una materia de 15 créditos denominada Prácticas Externas.</w:t>
            </w:r>
          </w:p>
          <w:p w:rsidR="00C07275" w:rsidRPr="007E3288" w:rsidRDefault="00C07275" w:rsidP="00C07275">
            <w:pPr>
              <w:tabs>
                <w:tab w:val="left" w:pos="825"/>
              </w:tabs>
              <w:spacing w:after="0"/>
              <w:rPr>
                <w:rFonts w:ascii="Verdana" w:hAnsi="Verdana"/>
                <w:color w:val="FF0000"/>
                <w:sz w:val="20"/>
              </w:rPr>
            </w:pPr>
            <w:r w:rsidRPr="007E3288">
              <w:rPr>
                <w:rFonts w:ascii="Verdana" w:hAnsi="Verdana"/>
                <w:color w:val="FF0000"/>
                <w:sz w:val="20"/>
              </w:rPr>
              <w:t>El objetivo de las prácticas externas</w:t>
            </w:r>
            <w:r w:rsidR="007E3288">
              <w:rPr>
                <w:rFonts w:ascii="Verdana" w:hAnsi="Verdana"/>
                <w:color w:val="FF0000"/>
                <w:sz w:val="20"/>
              </w:rPr>
              <w:t>,</w:t>
            </w:r>
            <w:r w:rsidRPr="007E3288">
              <w:rPr>
                <w:rFonts w:ascii="Verdana" w:hAnsi="Verdana"/>
                <w:color w:val="FF0000"/>
                <w:sz w:val="20"/>
              </w:rPr>
              <w:t xml:space="preserve"> es que el/la estudiante del máster tenga la oportunidad de conocer cómo integrar la formación adquirida en este máster con las demandas del mercado laboral.</w:t>
            </w:r>
          </w:p>
          <w:p w:rsidR="00C07275" w:rsidRPr="007E3288" w:rsidRDefault="00C07275" w:rsidP="00FF162B">
            <w:pPr>
              <w:tabs>
                <w:tab w:val="left" w:pos="825"/>
              </w:tabs>
              <w:spacing w:after="0"/>
              <w:rPr>
                <w:rFonts w:ascii="Verdana" w:hAnsi="Verdana"/>
                <w:color w:val="FF0000"/>
                <w:sz w:val="20"/>
              </w:rPr>
            </w:pPr>
          </w:p>
          <w:p w:rsidR="00FF162B" w:rsidRPr="007E3288" w:rsidRDefault="00C07275" w:rsidP="00FF162B">
            <w:pPr>
              <w:tabs>
                <w:tab w:val="left" w:pos="825"/>
              </w:tabs>
              <w:spacing w:after="0"/>
              <w:rPr>
                <w:rFonts w:ascii="Verdana" w:hAnsi="Verdana"/>
                <w:color w:val="FF0000"/>
                <w:sz w:val="20"/>
              </w:rPr>
            </w:pPr>
            <w:r w:rsidRPr="007E3288">
              <w:rPr>
                <w:rFonts w:ascii="Verdana" w:hAnsi="Verdana"/>
                <w:color w:val="FF0000"/>
                <w:sz w:val="20"/>
              </w:rPr>
              <w:t xml:space="preserve">Esta asignatura le ofrece al estudiante la </w:t>
            </w:r>
            <w:r w:rsidR="00FF162B" w:rsidRPr="007E3288">
              <w:rPr>
                <w:rFonts w:ascii="Verdana" w:hAnsi="Verdana"/>
                <w:color w:val="FF0000"/>
                <w:sz w:val="20"/>
              </w:rPr>
              <w:t>posibilidad de integrarse en un entorno laboral real y adquirir una experiencia directa sobre algunas de las áreas en las que son requeridos los conocimientos especializados que proporciona el máster.</w:t>
            </w:r>
          </w:p>
          <w:p w:rsidR="008D62AA" w:rsidRPr="007E3288" w:rsidRDefault="008D62AA" w:rsidP="00FF162B">
            <w:pPr>
              <w:tabs>
                <w:tab w:val="left" w:pos="825"/>
              </w:tabs>
              <w:spacing w:after="0"/>
              <w:rPr>
                <w:rFonts w:ascii="Verdana" w:hAnsi="Verdana"/>
                <w:color w:val="FF0000"/>
                <w:sz w:val="20"/>
              </w:rPr>
            </w:pPr>
            <w:r w:rsidRPr="007E3288">
              <w:rPr>
                <w:rFonts w:ascii="Verdana" w:hAnsi="Verdana"/>
                <w:color w:val="FF0000"/>
                <w:sz w:val="20"/>
              </w:rPr>
              <w:t>Los resultados de aprendizaje concretos que se adquieren con el desarrollo de este módulo son:</w:t>
            </w:r>
          </w:p>
          <w:p w:rsidR="00185156" w:rsidRPr="007E3288" w:rsidRDefault="00C07275" w:rsidP="00C07275">
            <w:pPr>
              <w:pStyle w:val="Prrafodelista"/>
              <w:numPr>
                <w:ilvl w:val="0"/>
                <w:numId w:val="1"/>
              </w:numPr>
              <w:tabs>
                <w:tab w:val="left" w:pos="825"/>
              </w:tabs>
              <w:spacing w:after="0"/>
              <w:rPr>
                <w:rFonts w:ascii="Verdana" w:hAnsi="Verdana"/>
                <w:color w:val="FF0000"/>
                <w:sz w:val="20"/>
              </w:rPr>
            </w:pPr>
            <w:r w:rsidRPr="007E3288">
              <w:rPr>
                <w:rFonts w:ascii="Verdana" w:hAnsi="Verdana"/>
                <w:color w:val="FF0000"/>
                <w:sz w:val="20"/>
              </w:rPr>
              <w:t>Aprender a trabajar en equipo, organizar, planificar y a tomar d</w:t>
            </w:r>
            <w:r w:rsidR="007E3288">
              <w:rPr>
                <w:rFonts w:ascii="Verdana" w:hAnsi="Verdana"/>
                <w:color w:val="FF0000"/>
                <w:sz w:val="20"/>
              </w:rPr>
              <w:t>ecisiones, así como interpretar</w:t>
            </w:r>
            <w:r w:rsidRPr="007E3288">
              <w:rPr>
                <w:rFonts w:ascii="Verdana" w:hAnsi="Verdana"/>
                <w:color w:val="FF0000"/>
                <w:sz w:val="20"/>
              </w:rPr>
              <w:t>, valorar y comunicar datos relevantes en los diferentes aspectos de la actividad profesiona</w:t>
            </w:r>
            <w:r w:rsidR="007E3288">
              <w:rPr>
                <w:rFonts w:ascii="Verdana" w:hAnsi="Verdana"/>
                <w:color w:val="FF0000"/>
                <w:sz w:val="20"/>
              </w:rPr>
              <w:t>l de alimentos</w:t>
            </w:r>
            <w:r w:rsidRPr="007E3288">
              <w:rPr>
                <w:rFonts w:ascii="Verdana" w:hAnsi="Verdana"/>
                <w:color w:val="FF0000"/>
                <w:sz w:val="20"/>
              </w:rPr>
              <w:t>, haciendo uso de la tecnología de la información y la comunicación.</w:t>
            </w:r>
          </w:p>
          <w:p w:rsidR="00C07275" w:rsidRPr="007E3288" w:rsidRDefault="00C07275" w:rsidP="008D62AA">
            <w:pPr>
              <w:tabs>
                <w:tab w:val="left" w:pos="825"/>
              </w:tabs>
              <w:spacing w:after="0"/>
              <w:rPr>
                <w:rFonts w:ascii="Verdana" w:hAnsi="Verdana"/>
                <w:color w:val="FF0000"/>
                <w:sz w:val="20"/>
              </w:rPr>
            </w:pPr>
          </w:p>
          <w:p w:rsidR="00185156" w:rsidRPr="007E3288" w:rsidRDefault="00185156" w:rsidP="00185156">
            <w:pPr>
              <w:tabs>
                <w:tab w:val="left" w:pos="825"/>
              </w:tabs>
              <w:spacing w:after="0"/>
              <w:rPr>
                <w:rFonts w:ascii="Verdana" w:hAnsi="Verdana"/>
                <w:sz w:val="20"/>
              </w:rPr>
            </w:pPr>
            <w:r w:rsidRPr="007E3288">
              <w:rPr>
                <w:rFonts w:ascii="Verdana" w:hAnsi="Verdana"/>
                <w:sz w:val="20"/>
              </w:rPr>
              <w:t>Por último, y a modo de conclusión</w:t>
            </w:r>
            <w:r w:rsidR="007E3288">
              <w:rPr>
                <w:rFonts w:ascii="Verdana" w:hAnsi="Verdana"/>
                <w:sz w:val="20"/>
              </w:rPr>
              <w:t>,</w:t>
            </w:r>
            <w:r w:rsidRPr="007E3288">
              <w:rPr>
                <w:rFonts w:ascii="Verdana" w:hAnsi="Verdana"/>
                <w:sz w:val="20"/>
              </w:rPr>
              <w:t xml:space="preserve"> consideramos que la realización de prácticas en instituciones proporciona al alumno/a la posibilidad de aplicar los conocimientos relacionados con el área de conocimiento, son un complemento formativo que permite adquirir competencias generales y específicas, y ayudan a constatar los requerimientos del mundo laboral y profesional. Además, suponen un contacto con la realidad social y profesional amplia, que facilita la identificación, definición y defensa de salidas profesionales del ámbito de actuación y actividades de acción de su título; ayudan a confirmar o, y no menos importante, descartar una primera vocación o especialización; y son una fórmula eficaz de inserción laboral y profesional, bien directamente o a través del valor que adquiere en el currículum la experiencia. Y en el terreno institucional promueven las relaciones entre la actividad académica y el mundo laboral y </w:t>
            </w:r>
            <w:r w:rsidRPr="007E3288">
              <w:rPr>
                <w:rFonts w:ascii="Verdana" w:hAnsi="Verdana"/>
                <w:sz w:val="20"/>
              </w:rPr>
              <w:lastRenderedPageBreak/>
              <w:t>profesional, por lo que mejora la imagen y la proyección externa del título, y contribuyen a establecer otro tipo de colaboraciones.</w:t>
            </w:r>
          </w:p>
          <w:p w:rsidR="00185156" w:rsidRPr="007E3288" w:rsidRDefault="00185156" w:rsidP="0018515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</w:rPr>
            </w:pPr>
            <w:r w:rsidRPr="007E3288">
              <w:rPr>
                <w:rFonts w:ascii="Verdana" w:hAnsi="Verdana"/>
                <w:sz w:val="20"/>
              </w:rPr>
              <w:t>Asimismo, este sistema permite que las empresas e instituciones colaboren en la formación de los alumnos/as, contribuyendo a introducir con realismo los conocimientos que el trabajo cotidiano exige en la formación del universitario, y a facilitar una mayor integración social en los centros universitarios.</w:t>
            </w:r>
          </w:p>
          <w:p w:rsidR="00185156" w:rsidRPr="007E3288" w:rsidRDefault="00185156" w:rsidP="0018515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</w:rPr>
            </w:pPr>
            <w:r w:rsidRPr="007E3288">
              <w:rPr>
                <w:rFonts w:ascii="Verdana" w:hAnsi="Verdana"/>
                <w:sz w:val="20"/>
              </w:rPr>
              <w:t>En definitiva, las prácticas refuerzan el compromiso de la universidad con la empleabilidad proporcionando un conocimiento más profundo acerca de las competencias que necesitarán en la práctica profesional.</w:t>
            </w:r>
          </w:p>
          <w:p w:rsidR="00185156" w:rsidRPr="007E3288" w:rsidRDefault="00185156" w:rsidP="005E39B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</w:rPr>
            </w:pPr>
            <w:r w:rsidRPr="007E3288">
              <w:rPr>
                <w:rFonts w:ascii="Verdana" w:hAnsi="Verdana"/>
                <w:sz w:val="20"/>
              </w:rPr>
              <w:t xml:space="preserve">No obstante, las prácticas no sólo deben atender a la inserción laboral, sino que su verdadero objetivo es la formación en un sentido amplio. Ciertamente, no debe plantearse como disyuntiva lo académico o lo profesional, puesto que en líneas generales, la oferta de prácticas debe plantear una armonía entre ambas. El objetivo final </w:t>
            </w:r>
            <w:r w:rsidR="00C07275" w:rsidRPr="007E3288">
              <w:rPr>
                <w:rFonts w:ascii="Verdana" w:hAnsi="Verdana"/>
                <w:sz w:val="20"/>
              </w:rPr>
              <w:t xml:space="preserve">es aumentar </w:t>
            </w:r>
            <w:r w:rsidRPr="007E3288">
              <w:rPr>
                <w:rFonts w:ascii="Verdana" w:hAnsi="Verdana"/>
                <w:sz w:val="20"/>
              </w:rPr>
              <w:t>la capacitación profesional, y</w:t>
            </w:r>
            <w:r w:rsidR="005E39BF" w:rsidRPr="007E3288">
              <w:rPr>
                <w:rFonts w:ascii="Verdana" w:hAnsi="Verdana"/>
                <w:sz w:val="20"/>
              </w:rPr>
              <w:t xml:space="preserve"> por consiguiente facilitar</w:t>
            </w:r>
            <w:r w:rsidRPr="007E3288">
              <w:rPr>
                <w:rFonts w:ascii="Verdana" w:hAnsi="Verdana"/>
                <w:sz w:val="20"/>
              </w:rPr>
              <w:t xml:space="preserve"> su inserción laboral.</w:t>
            </w:r>
          </w:p>
          <w:p w:rsidR="00A02200" w:rsidRPr="007E3288" w:rsidRDefault="00A02200" w:rsidP="005E39B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</w:rPr>
            </w:pPr>
          </w:p>
          <w:p w:rsidR="00982D4F" w:rsidRPr="007E3288" w:rsidRDefault="001A2B92" w:rsidP="001A2B92">
            <w:pPr>
              <w:pStyle w:val="Subcritdescriptor"/>
              <w:keepNext/>
              <w:shd w:val="clear" w:color="auto" w:fill="FFFFFF" w:themeFill="background1"/>
              <w:rPr>
                <w:rFonts w:ascii="Verdana" w:hAnsi="Verdana"/>
                <w:b/>
                <w:lang w:val="es-ES_tradnl"/>
              </w:rPr>
            </w:pPr>
            <w:r>
              <w:rPr>
                <w:rFonts w:ascii="Verdana" w:hAnsi="Verdana"/>
                <w:b/>
                <w:lang w:val="es-ES_tradnl"/>
              </w:rPr>
              <w:t>2-</w:t>
            </w:r>
            <w:r w:rsidR="00982D4F" w:rsidRPr="007E3288">
              <w:rPr>
                <w:rFonts w:ascii="Verdana" w:hAnsi="Verdana"/>
                <w:b/>
                <w:lang w:val="es-ES_tradnl"/>
              </w:rPr>
              <w:t>Los modelos de programas de prácticas responden a los perfiles profesionales de la titulación.</w:t>
            </w:r>
          </w:p>
          <w:p w:rsidR="00A02200" w:rsidRPr="007E3288" w:rsidRDefault="00A02200" w:rsidP="008D62A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</w:rPr>
            </w:pPr>
          </w:p>
          <w:p w:rsidR="00A02200" w:rsidRPr="007E3288" w:rsidRDefault="00A02200" w:rsidP="00A02200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</w:rPr>
            </w:pPr>
            <w:r w:rsidRPr="007E3288">
              <w:rPr>
                <w:rFonts w:ascii="Verdana" w:hAnsi="Verdana"/>
                <w:sz w:val="20"/>
              </w:rPr>
              <w:t>En este apartado se deban explicar los perfiles profesionales de la titulación, comparándolo con las empresas, centros o sectores donde los estudiantes realizan dichas prácticas. Los perfiles profesionales se especifican en la memoria de VERIFICACIÓN</w:t>
            </w:r>
          </w:p>
          <w:p w:rsidR="00A02200" w:rsidRPr="007E3288" w:rsidRDefault="00A02200" w:rsidP="008D62A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</w:rPr>
            </w:pPr>
          </w:p>
          <w:p w:rsidR="00A02200" w:rsidRPr="007E3288" w:rsidRDefault="00A02200" w:rsidP="008D62A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FF0000"/>
                <w:sz w:val="20"/>
              </w:rPr>
            </w:pPr>
            <w:r w:rsidRPr="007E3288">
              <w:rPr>
                <w:rFonts w:ascii="Verdana" w:hAnsi="Verdana"/>
                <w:sz w:val="20"/>
                <w:highlight w:val="yellow"/>
              </w:rPr>
              <w:t>Ejemplo del Máster de Calidad y Seguridad Alimentaria:</w:t>
            </w:r>
          </w:p>
          <w:p w:rsidR="00A02200" w:rsidRPr="007E3288" w:rsidRDefault="00A02200" w:rsidP="008D62A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</w:rPr>
            </w:pPr>
          </w:p>
          <w:p w:rsidR="008D62AA" w:rsidRPr="007E3288" w:rsidRDefault="008D62AA" w:rsidP="008D62A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FF0000"/>
                <w:sz w:val="20"/>
              </w:rPr>
            </w:pPr>
            <w:r w:rsidRPr="007E3288">
              <w:rPr>
                <w:rFonts w:ascii="Verdana" w:hAnsi="Verdana"/>
                <w:color w:val="FF0000"/>
                <w:sz w:val="20"/>
              </w:rPr>
              <w:t>Teniendo en cuenta los perfiles</w:t>
            </w:r>
            <w:r w:rsidR="00556EBF" w:rsidRPr="007E3288">
              <w:rPr>
                <w:rFonts w:ascii="Verdana" w:hAnsi="Verdana"/>
                <w:color w:val="FF0000"/>
                <w:sz w:val="20"/>
              </w:rPr>
              <w:t xml:space="preserve"> profesionales de la titulación, los ámbitos de actuación que se han propuesto son:</w:t>
            </w:r>
          </w:p>
          <w:p w:rsidR="009D71A6" w:rsidRPr="007E3288" w:rsidRDefault="00F1286B" w:rsidP="00556EB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/>
                <w:color w:val="FF0000"/>
                <w:sz w:val="20"/>
              </w:rPr>
            </w:pPr>
            <w:r w:rsidRPr="007E3288">
              <w:rPr>
                <w:rFonts w:ascii="Verdana" w:hAnsi="Verdana"/>
                <w:color w:val="FF0000"/>
                <w:sz w:val="20"/>
              </w:rPr>
              <w:t>Producción de alimentos.</w:t>
            </w:r>
          </w:p>
          <w:p w:rsidR="009D71A6" w:rsidRPr="007E3288" w:rsidRDefault="00F1286B" w:rsidP="00556EB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/>
                <w:color w:val="FF0000"/>
                <w:sz w:val="20"/>
              </w:rPr>
            </w:pPr>
            <w:r w:rsidRPr="007E3288">
              <w:rPr>
                <w:rFonts w:ascii="Verdana" w:hAnsi="Verdana"/>
                <w:color w:val="FF0000"/>
                <w:sz w:val="20"/>
              </w:rPr>
              <w:t>Laboratorio de Análisis microbiológicos y físico-químicos.</w:t>
            </w:r>
          </w:p>
          <w:p w:rsidR="009D71A6" w:rsidRPr="007E3288" w:rsidRDefault="00F1286B" w:rsidP="00556EB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/>
                <w:color w:val="FF0000"/>
                <w:sz w:val="20"/>
              </w:rPr>
            </w:pPr>
            <w:r w:rsidRPr="007E3288">
              <w:rPr>
                <w:rFonts w:ascii="Verdana" w:hAnsi="Verdana"/>
                <w:color w:val="FF0000"/>
                <w:sz w:val="20"/>
              </w:rPr>
              <w:t>Control de calidad.</w:t>
            </w:r>
          </w:p>
          <w:p w:rsidR="009D71A6" w:rsidRPr="007E3288" w:rsidRDefault="00F1286B" w:rsidP="00556EB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/>
                <w:color w:val="FF0000"/>
                <w:sz w:val="20"/>
              </w:rPr>
            </w:pPr>
            <w:r w:rsidRPr="007E3288">
              <w:rPr>
                <w:rFonts w:ascii="Verdana" w:hAnsi="Verdana"/>
                <w:color w:val="FF0000"/>
                <w:sz w:val="20"/>
              </w:rPr>
              <w:t xml:space="preserve">APCC (Análisis de puntos críticos y de control). </w:t>
            </w:r>
          </w:p>
          <w:p w:rsidR="009D71A6" w:rsidRPr="007E3288" w:rsidRDefault="00F1286B" w:rsidP="00556EB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/>
                <w:color w:val="FF0000"/>
                <w:sz w:val="20"/>
              </w:rPr>
            </w:pPr>
            <w:r w:rsidRPr="007E3288">
              <w:rPr>
                <w:rFonts w:ascii="Verdana" w:hAnsi="Verdana"/>
                <w:color w:val="FF0000"/>
                <w:sz w:val="20"/>
              </w:rPr>
              <w:t xml:space="preserve">Analíticas de control de proceso y productos finales. </w:t>
            </w:r>
          </w:p>
          <w:p w:rsidR="009D71A6" w:rsidRPr="007E3288" w:rsidRDefault="00F1286B" w:rsidP="00556EB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/>
                <w:color w:val="FF0000"/>
                <w:sz w:val="20"/>
              </w:rPr>
            </w:pPr>
            <w:r w:rsidRPr="007E3288">
              <w:rPr>
                <w:rFonts w:ascii="Verdana" w:hAnsi="Verdana"/>
                <w:color w:val="FF0000"/>
                <w:sz w:val="20"/>
              </w:rPr>
              <w:t>Higiene de los alimentos.</w:t>
            </w:r>
          </w:p>
          <w:p w:rsidR="009D71A6" w:rsidRPr="007E3288" w:rsidRDefault="00F1286B" w:rsidP="00556EB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/>
                <w:color w:val="FF0000"/>
                <w:sz w:val="20"/>
              </w:rPr>
            </w:pPr>
            <w:r w:rsidRPr="007E3288">
              <w:rPr>
                <w:rFonts w:ascii="Verdana" w:hAnsi="Verdana"/>
                <w:color w:val="FF0000"/>
                <w:sz w:val="20"/>
              </w:rPr>
              <w:t>Educación alimentaria.</w:t>
            </w:r>
          </w:p>
          <w:p w:rsidR="00556EBF" w:rsidRPr="007E3288" w:rsidRDefault="00556EBF" w:rsidP="00556EB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FF0000"/>
                <w:sz w:val="20"/>
              </w:rPr>
            </w:pPr>
            <w:r w:rsidRPr="007E3288">
              <w:rPr>
                <w:rFonts w:ascii="Verdana" w:hAnsi="Verdana"/>
                <w:color w:val="FF0000"/>
                <w:sz w:val="20"/>
              </w:rPr>
              <w:t>Inspección sanitaria</w:t>
            </w:r>
          </w:p>
          <w:p w:rsidR="008D62AA" w:rsidRPr="007E3288" w:rsidRDefault="008D62AA" w:rsidP="008D62A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FF0000"/>
                <w:sz w:val="20"/>
              </w:rPr>
            </w:pPr>
            <w:r w:rsidRPr="007E3288">
              <w:rPr>
                <w:rFonts w:ascii="Verdana" w:hAnsi="Verdana"/>
                <w:color w:val="FF0000"/>
                <w:sz w:val="20"/>
              </w:rPr>
              <w:t>Las prácticas se realizan en sectores y centros afines a dichos perfiles, tales como:</w:t>
            </w:r>
          </w:p>
          <w:p w:rsidR="009D71A6" w:rsidRPr="007E3288" w:rsidRDefault="00F1286B" w:rsidP="00556EB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FF0000"/>
                <w:sz w:val="20"/>
              </w:rPr>
            </w:pPr>
            <w:r w:rsidRPr="007E3288">
              <w:rPr>
                <w:rFonts w:ascii="Verdana" w:hAnsi="Verdana"/>
                <w:color w:val="FF0000"/>
                <w:sz w:val="20"/>
              </w:rPr>
              <w:lastRenderedPageBreak/>
              <w:t>Aceitunas y Encurtidos Molero,S.L</w:t>
            </w:r>
          </w:p>
          <w:p w:rsidR="009D71A6" w:rsidRPr="007E3288" w:rsidRDefault="00F1286B" w:rsidP="00556EB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FF0000"/>
                <w:sz w:val="20"/>
              </w:rPr>
            </w:pPr>
            <w:r w:rsidRPr="007E3288">
              <w:rPr>
                <w:rFonts w:ascii="Verdana" w:hAnsi="Verdana"/>
                <w:color w:val="FF0000"/>
                <w:sz w:val="20"/>
              </w:rPr>
              <w:t>Alcampo, S.A.</w:t>
            </w:r>
          </w:p>
          <w:p w:rsidR="009D71A6" w:rsidRPr="007E3288" w:rsidRDefault="00F1286B" w:rsidP="00556EB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FF0000"/>
                <w:sz w:val="20"/>
              </w:rPr>
            </w:pPr>
            <w:r w:rsidRPr="007E3288">
              <w:rPr>
                <w:rFonts w:ascii="Verdana" w:hAnsi="Verdana"/>
                <w:color w:val="FF0000"/>
                <w:sz w:val="20"/>
              </w:rPr>
              <w:t>Alimentos Funcionales de Origen Tradicional, S.L (AFT,S.L)</w:t>
            </w:r>
          </w:p>
          <w:p w:rsidR="009D71A6" w:rsidRPr="007E3288" w:rsidRDefault="00F1286B" w:rsidP="00556EB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FF0000"/>
                <w:sz w:val="20"/>
              </w:rPr>
            </w:pPr>
            <w:r w:rsidRPr="007E3288">
              <w:rPr>
                <w:rFonts w:ascii="Verdana" w:hAnsi="Verdana"/>
                <w:color w:val="FF0000"/>
                <w:sz w:val="20"/>
              </w:rPr>
              <w:t>Asesoría Nutricional, S.L.</w:t>
            </w:r>
          </w:p>
          <w:p w:rsidR="009D71A6" w:rsidRPr="007E3288" w:rsidRDefault="00F1286B" w:rsidP="00556EB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FF0000"/>
                <w:sz w:val="20"/>
              </w:rPr>
            </w:pPr>
            <w:r w:rsidRPr="007E3288">
              <w:rPr>
                <w:rFonts w:ascii="Verdana" w:hAnsi="Verdana"/>
                <w:color w:val="FF0000"/>
                <w:sz w:val="20"/>
              </w:rPr>
              <w:t>ATM Natura, S.L.</w:t>
            </w:r>
          </w:p>
          <w:p w:rsidR="009D71A6" w:rsidRPr="007E3288" w:rsidRDefault="00F1286B" w:rsidP="00556EB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FF0000"/>
                <w:sz w:val="20"/>
              </w:rPr>
            </w:pPr>
            <w:r w:rsidRPr="007E3288">
              <w:rPr>
                <w:rFonts w:ascii="Verdana" w:hAnsi="Verdana"/>
                <w:color w:val="FF0000"/>
                <w:sz w:val="20"/>
              </w:rPr>
              <w:t>CEATEL (Centro de apoyo tecnológico lácteo)</w:t>
            </w:r>
          </w:p>
          <w:p w:rsidR="009D71A6" w:rsidRPr="007E3288" w:rsidRDefault="00F1286B" w:rsidP="00556EB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FF0000"/>
                <w:sz w:val="20"/>
              </w:rPr>
            </w:pPr>
            <w:r w:rsidRPr="007E3288">
              <w:rPr>
                <w:rFonts w:ascii="Verdana" w:hAnsi="Verdana"/>
                <w:color w:val="FF0000"/>
                <w:sz w:val="20"/>
              </w:rPr>
              <w:t>Centro Superior de Investigación en Salud Pública. CSISP</w:t>
            </w:r>
          </w:p>
          <w:p w:rsidR="009D71A6" w:rsidRPr="007E3288" w:rsidRDefault="00F1286B" w:rsidP="00556EB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FF0000"/>
                <w:sz w:val="20"/>
              </w:rPr>
            </w:pPr>
            <w:r w:rsidRPr="007E3288">
              <w:rPr>
                <w:rFonts w:ascii="Verdana" w:hAnsi="Verdana"/>
                <w:color w:val="FF0000"/>
                <w:sz w:val="20"/>
              </w:rPr>
              <w:t xml:space="preserve">CSIC. IATA - Instituto de Agroquímica y Tecnología de Alimentos                                           </w:t>
            </w:r>
          </w:p>
          <w:p w:rsidR="009D71A6" w:rsidRPr="007E3288" w:rsidRDefault="00F1286B" w:rsidP="00556EB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FF0000"/>
                <w:sz w:val="20"/>
              </w:rPr>
            </w:pPr>
            <w:r w:rsidRPr="007E3288">
              <w:rPr>
                <w:rFonts w:ascii="Verdana" w:hAnsi="Verdana"/>
                <w:color w:val="FF0000"/>
                <w:sz w:val="20"/>
              </w:rPr>
              <w:t>Consum S. Coop. V.</w:t>
            </w:r>
          </w:p>
          <w:p w:rsidR="009D71A6" w:rsidRPr="007E3288" w:rsidRDefault="00F1286B" w:rsidP="00556EB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FF0000"/>
                <w:sz w:val="20"/>
              </w:rPr>
            </w:pPr>
            <w:r w:rsidRPr="007E3288">
              <w:rPr>
                <w:rFonts w:ascii="Verdana" w:hAnsi="Verdana"/>
                <w:color w:val="FF0000"/>
                <w:sz w:val="20"/>
              </w:rPr>
              <w:t>Dafsa, S.A.</w:t>
            </w:r>
          </w:p>
          <w:p w:rsidR="009D71A6" w:rsidRPr="007E3288" w:rsidRDefault="00F1286B" w:rsidP="00556EB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FF0000"/>
                <w:sz w:val="20"/>
              </w:rPr>
            </w:pPr>
            <w:r w:rsidRPr="007E3288">
              <w:rPr>
                <w:rFonts w:ascii="Verdana" w:hAnsi="Verdana"/>
                <w:color w:val="FF0000"/>
                <w:sz w:val="20"/>
              </w:rPr>
              <w:t>Dietética del Mediterraneo</w:t>
            </w:r>
          </w:p>
          <w:p w:rsidR="009D71A6" w:rsidRPr="007E3288" w:rsidRDefault="00F1286B" w:rsidP="00556EB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FF0000"/>
                <w:sz w:val="20"/>
              </w:rPr>
            </w:pPr>
            <w:r w:rsidRPr="007E3288">
              <w:rPr>
                <w:rFonts w:ascii="Verdana" w:hAnsi="Verdana"/>
                <w:color w:val="FF0000"/>
                <w:sz w:val="20"/>
              </w:rPr>
              <w:t>El Horno de Pedro, S.L.</w:t>
            </w:r>
          </w:p>
          <w:p w:rsidR="009D71A6" w:rsidRPr="007E3288" w:rsidRDefault="00F1286B" w:rsidP="00556EB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FF0000"/>
                <w:sz w:val="20"/>
              </w:rPr>
            </w:pPr>
            <w:r w:rsidRPr="007E3288">
              <w:rPr>
                <w:rFonts w:ascii="Verdana" w:hAnsi="Verdana"/>
                <w:color w:val="FF0000"/>
                <w:sz w:val="20"/>
              </w:rPr>
              <w:t>Empresa Mixta Valenciana de Aguas, S.A. (Emivasa)</w:t>
            </w:r>
          </w:p>
          <w:p w:rsidR="009D71A6" w:rsidRPr="007E3288" w:rsidRDefault="00F1286B" w:rsidP="00556EB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FF0000"/>
                <w:sz w:val="20"/>
              </w:rPr>
            </w:pPr>
            <w:r w:rsidRPr="007E3288">
              <w:rPr>
                <w:rFonts w:ascii="Verdana" w:hAnsi="Verdana"/>
                <w:color w:val="FF0000"/>
                <w:sz w:val="20"/>
              </w:rPr>
              <w:t>Font Salem, S.L.</w:t>
            </w:r>
          </w:p>
          <w:p w:rsidR="009D71A6" w:rsidRPr="007E3288" w:rsidRDefault="00F1286B" w:rsidP="00556EB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FF0000"/>
                <w:sz w:val="20"/>
              </w:rPr>
            </w:pPr>
            <w:r w:rsidRPr="007E3288">
              <w:rPr>
                <w:rFonts w:ascii="Verdana" w:hAnsi="Verdana"/>
                <w:color w:val="FF0000"/>
                <w:sz w:val="20"/>
              </w:rPr>
              <w:t>Fundación de Hostelería de Valencia</w:t>
            </w:r>
          </w:p>
          <w:p w:rsidR="009D71A6" w:rsidRPr="007E3288" w:rsidRDefault="00F1286B" w:rsidP="00556EB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FF0000"/>
                <w:sz w:val="20"/>
              </w:rPr>
            </w:pPr>
            <w:r w:rsidRPr="007E3288">
              <w:rPr>
                <w:rFonts w:ascii="Verdana" w:hAnsi="Verdana"/>
                <w:color w:val="FF0000"/>
                <w:sz w:val="20"/>
              </w:rPr>
              <w:t>Generalitat Valenciana</w:t>
            </w:r>
          </w:p>
          <w:p w:rsidR="009D71A6" w:rsidRPr="007E3288" w:rsidRDefault="00F1286B" w:rsidP="00556EB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FF0000"/>
                <w:sz w:val="20"/>
              </w:rPr>
            </w:pPr>
            <w:r w:rsidRPr="007E3288">
              <w:rPr>
                <w:rFonts w:ascii="Verdana" w:hAnsi="Verdana"/>
                <w:color w:val="FF0000"/>
                <w:sz w:val="20"/>
              </w:rPr>
              <w:t xml:space="preserve">          Centro de Salud Pública de Alzira                                                                   </w:t>
            </w:r>
          </w:p>
          <w:p w:rsidR="009D71A6" w:rsidRPr="007E3288" w:rsidRDefault="00F1286B" w:rsidP="00556EB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FF0000"/>
                <w:sz w:val="20"/>
              </w:rPr>
            </w:pPr>
            <w:r w:rsidRPr="007E3288">
              <w:rPr>
                <w:rFonts w:ascii="Verdana" w:hAnsi="Verdana"/>
                <w:color w:val="FF0000"/>
                <w:sz w:val="20"/>
              </w:rPr>
              <w:t xml:space="preserve">          Unidad de Análisis Sanidad Animal                                                                   </w:t>
            </w:r>
          </w:p>
          <w:p w:rsidR="009D71A6" w:rsidRPr="007E3288" w:rsidRDefault="00F1286B" w:rsidP="00556EB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FF0000"/>
                <w:sz w:val="20"/>
              </w:rPr>
            </w:pPr>
            <w:r w:rsidRPr="007E3288">
              <w:rPr>
                <w:rFonts w:ascii="Verdana" w:hAnsi="Verdana"/>
                <w:color w:val="FF0000"/>
                <w:sz w:val="20"/>
              </w:rPr>
              <w:t xml:space="preserve">          Hospital Universitario Doctor Peset                                                                 </w:t>
            </w:r>
          </w:p>
          <w:p w:rsidR="009D71A6" w:rsidRPr="007E3288" w:rsidRDefault="00F1286B" w:rsidP="00556EB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FF0000"/>
                <w:sz w:val="20"/>
              </w:rPr>
            </w:pPr>
            <w:r w:rsidRPr="007E3288">
              <w:rPr>
                <w:rFonts w:ascii="Verdana" w:hAnsi="Verdana"/>
                <w:color w:val="FF0000"/>
                <w:sz w:val="20"/>
              </w:rPr>
              <w:t xml:space="preserve">          Centro de Salud Pública de Valencia                                                                 </w:t>
            </w:r>
          </w:p>
          <w:p w:rsidR="009D71A6" w:rsidRPr="007E3288" w:rsidRDefault="00F1286B" w:rsidP="00556EB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FF0000"/>
                <w:sz w:val="20"/>
              </w:rPr>
            </w:pPr>
            <w:r w:rsidRPr="007E3288">
              <w:rPr>
                <w:rFonts w:ascii="Verdana" w:hAnsi="Verdana"/>
                <w:color w:val="FF0000"/>
                <w:sz w:val="20"/>
              </w:rPr>
              <w:t xml:space="preserve">          Laboratori Agroalimentari de la Comunitat Valenciana                                                </w:t>
            </w:r>
          </w:p>
          <w:p w:rsidR="009D71A6" w:rsidRPr="007E3288" w:rsidRDefault="00F1286B" w:rsidP="00556EB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FF0000"/>
                <w:sz w:val="20"/>
              </w:rPr>
            </w:pPr>
            <w:r w:rsidRPr="007E3288">
              <w:rPr>
                <w:rFonts w:ascii="Verdana" w:hAnsi="Verdana"/>
                <w:color w:val="FF0000"/>
                <w:sz w:val="20"/>
              </w:rPr>
              <w:t xml:space="preserve">          Laboratori de Salut Pública de València                                           </w:t>
            </w:r>
          </w:p>
          <w:p w:rsidR="009D71A6" w:rsidRPr="007E3288" w:rsidRDefault="00F1286B" w:rsidP="00556EB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FF0000"/>
                <w:sz w:val="20"/>
              </w:rPr>
            </w:pPr>
            <w:r w:rsidRPr="007E3288">
              <w:rPr>
                <w:rFonts w:ascii="Verdana" w:hAnsi="Verdana"/>
                <w:color w:val="FF0000"/>
                <w:sz w:val="20"/>
              </w:rPr>
              <w:t>Industrias Cárnicas Levantina, S.A. - INCARLESA</w:t>
            </w:r>
          </w:p>
          <w:p w:rsidR="009D71A6" w:rsidRPr="007E3288" w:rsidRDefault="00F1286B" w:rsidP="00556EB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FF0000"/>
                <w:sz w:val="20"/>
              </w:rPr>
            </w:pPr>
            <w:r w:rsidRPr="007E3288">
              <w:rPr>
                <w:rFonts w:ascii="Verdana" w:hAnsi="Verdana"/>
                <w:color w:val="FF0000"/>
                <w:sz w:val="20"/>
              </w:rPr>
              <w:t>Instituto Valenciano de Investigaciones Agrarias - IVIA</w:t>
            </w:r>
          </w:p>
          <w:p w:rsidR="009D71A6" w:rsidRPr="007E3288" w:rsidRDefault="00F1286B" w:rsidP="00556EB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FF0000"/>
                <w:sz w:val="20"/>
              </w:rPr>
            </w:pPr>
            <w:r w:rsidRPr="007E3288">
              <w:rPr>
                <w:rFonts w:ascii="Verdana" w:hAnsi="Verdana"/>
                <w:color w:val="FF0000"/>
                <w:sz w:val="20"/>
              </w:rPr>
              <w:t>Jamones Nicolau, S.A.</w:t>
            </w:r>
          </w:p>
          <w:p w:rsidR="009D71A6" w:rsidRPr="007E3288" w:rsidRDefault="00F1286B" w:rsidP="00556EB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FF0000"/>
                <w:sz w:val="20"/>
              </w:rPr>
            </w:pPr>
            <w:r w:rsidRPr="007E3288">
              <w:rPr>
                <w:rFonts w:ascii="Verdana" w:hAnsi="Verdana"/>
                <w:color w:val="FF0000"/>
                <w:sz w:val="20"/>
              </w:rPr>
              <w:t>Juan Fornés Fornés, S.A. (Supermercados Masymas)</w:t>
            </w:r>
          </w:p>
          <w:p w:rsidR="009D71A6" w:rsidRPr="007E3288" w:rsidRDefault="00F1286B" w:rsidP="00556EB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FF0000"/>
                <w:sz w:val="20"/>
              </w:rPr>
            </w:pPr>
            <w:r w:rsidRPr="007E3288">
              <w:rPr>
                <w:rFonts w:ascii="Verdana" w:hAnsi="Verdana"/>
                <w:color w:val="FF0000"/>
                <w:sz w:val="20"/>
              </w:rPr>
              <w:t>Laboratorios Tacsa, S.L.</w:t>
            </w:r>
          </w:p>
          <w:p w:rsidR="009D71A6" w:rsidRPr="007E3288" w:rsidRDefault="00F1286B" w:rsidP="00556EB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FF0000"/>
                <w:sz w:val="20"/>
              </w:rPr>
            </w:pPr>
            <w:r w:rsidRPr="007E3288">
              <w:rPr>
                <w:rFonts w:ascii="Verdana" w:hAnsi="Verdana"/>
                <w:color w:val="FF0000"/>
                <w:sz w:val="20"/>
              </w:rPr>
              <w:t>Ministerio de Industria, Turismo y Comercio. Dirección Territorial de Comercio.SOIVRE</w:t>
            </w:r>
          </w:p>
          <w:p w:rsidR="009D71A6" w:rsidRPr="007E3288" w:rsidRDefault="00F1286B" w:rsidP="00556EB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FF0000"/>
                <w:sz w:val="20"/>
              </w:rPr>
            </w:pPr>
            <w:r w:rsidRPr="007E3288">
              <w:rPr>
                <w:rFonts w:ascii="Verdana" w:hAnsi="Verdana"/>
                <w:color w:val="FF0000"/>
                <w:sz w:val="20"/>
              </w:rPr>
              <w:t>Navarro Marco Sistemas de Gestión, S.L.</w:t>
            </w:r>
          </w:p>
          <w:p w:rsidR="009D71A6" w:rsidRPr="007E3288" w:rsidRDefault="00F1286B" w:rsidP="00556EB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FF0000"/>
                <w:sz w:val="20"/>
              </w:rPr>
            </w:pPr>
            <w:r w:rsidRPr="007E3288">
              <w:rPr>
                <w:rFonts w:ascii="Verdana" w:hAnsi="Verdana"/>
                <w:color w:val="FF0000"/>
                <w:sz w:val="20"/>
              </w:rPr>
              <w:t>Productos Alimenticios BELROS, S.A.</w:t>
            </w:r>
          </w:p>
          <w:p w:rsidR="009D71A6" w:rsidRPr="007E3288" w:rsidRDefault="00F1286B" w:rsidP="00556EB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FF0000"/>
                <w:sz w:val="20"/>
              </w:rPr>
            </w:pPr>
            <w:r w:rsidRPr="007E3288">
              <w:rPr>
                <w:rFonts w:ascii="Verdana" w:hAnsi="Verdana"/>
                <w:color w:val="FF0000"/>
                <w:sz w:val="20"/>
              </w:rPr>
              <w:t>Quesos y Postres del Niño, S.L.</w:t>
            </w:r>
          </w:p>
          <w:p w:rsidR="009D71A6" w:rsidRPr="007E3288" w:rsidRDefault="00F1286B" w:rsidP="00556EB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FF0000"/>
                <w:sz w:val="20"/>
              </w:rPr>
            </w:pPr>
            <w:r w:rsidRPr="007E3288">
              <w:rPr>
                <w:rFonts w:ascii="Verdana" w:hAnsi="Verdana"/>
                <w:color w:val="FF0000"/>
                <w:sz w:val="20"/>
              </w:rPr>
              <w:lastRenderedPageBreak/>
              <w:t xml:space="preserve">Hospital de la Ribera                                                                               </w:t>
            </w:r>
          </w:p>
          <w:p w:rsidR="00556EBF" w:rsidRPr="007E3288" w:rsidRDefault="00F1286B" w:rsidP="00556EB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FF0000"/>
                <w:sz w:val="20"/>
              </w:rPr>
            </w:pPr>
            <w:r w:rsidRPr="007E3288">
              <w:rPr>
                <w:rFonts w:ascii="Verdana" w:hAnsi="Verdana"/>
                <w:color w:val="FF0000"/>
                <w:sz w:val="20"/>
              </w:rPr>
              <w:t>Servicios Renovados de Alimentación, S.A.</w:t>
            </w:r>
          </w:p>
          <w:p w:rsidR="00556EBF" w:rsidRPr="007E3288" w:rsidRDefault="00556EBF" w:rsidP="00556EB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FF0000"/>
                <w:sz w:val="20"/>
              </w:rPr>
            </w:pPr>
            <w:r w:rsidRPr="007E3288">
              <w:rPr>
                <w:rFonts w:ascii="Verdana" w:hAnsi="Verdana"/>
                <w:color w:val="FF0000"/>
                <w:sz w:val="20"/>
              </w:rPr>
              <w:t>Universitat Politècnica de València. Instituto de Ciencia y Tecnología Anim</w:t>
            </w:r>
          </w:p>
          <w:p w:rsidR="00556EBF" w:rsidRPr="007E3288" w:rsidRDefault="00556EBF" w:rsidP="008D62A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</w:rPr>
            </w:pPr>
          </w:p>
          <w:p w:rsidR="00FE0A6F" w:rsidRPr="007E3288" w:rsidRDefault="00FE0A6F" w:rsidP="008D62A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</w:rPr>
            </w:pPr>
            <w:r w:rsidRPr="007E3288">
              <w:rPr>
                <w:rFonts w:ascii="Verdana" w:hAnsi="Verdana"/>
                <w:sz w:val="20"/>
              </w:rPr>
              <w:t>Para finalizar este aspecto, es importante señalar que se les ha preguntado a los egresados si consideran que las prácticas externas que han llevado a cabo</w:t>
            </w:r>
            <w:r w:rsidR="00391247">
              <w:rPr>
                <w:rFonts w:ascii="Verdana" w:hAnsi="Verdana"/>
                <w:sz w:val="20"/>
              </w:rPr>
              <w:t>,</w:t>
            </w:r>
            <w:r w:rsidRPr="007E3288">
              <w:rPr>
                <w:rFonts w:ascii="Verdana" w:hAnsi="Verdana"/>
                <w:sz w:val="20"/>
              </w:rPr>
              <w:t xml:space="preserve"> </w:t>
            </w:r>
            <w:r w:rsidR="00B24BA9" w:rsidRPr="007E3288">
              <w:rPr>
                <w:rFonts w:ascii="Verdana" w:hAnsi="Verdana"/>
                <w:sz w:val="20"/>
              </w:rPr>
              <w:t>son</w:t>
            </w:r>
            <w:r w:rsidRPr="007E3288">
              <w:rPr>
                <w:rFonts w:ascii="Verdana" w:hAnsi="Verdana"/>
                <w:sz w:val="20"/>
              </w:rPr>
              <w:t xml:space="preserve"> coherente</w:t>
            </w:r>
            <w:r w:rsidR="00B24BA9" w:rsidRPr="007E3288">
              <w:rPr>
                <w:rFonts w:ascii="Verdana" w:hAnsi="Verdana"/>
                <w:sz w:val="20"/>
              </w:rPr>
              <w:t>s</w:t>
            </w:r>
            <w:r w:rsidRPr="007E3288">
              <w:rPr>
                <w:rFonts w:ascii="Verdana" w:hAnsi="Verdana"/>
                <w:sz w:val="20"/>
              </w:rPr>
              <w:t xml:space="preserve"> con los perfiles profesionales de la titulación, ítem q</w:t>
            </w:r>
            <w:r w:rsidR="00556EBF" w:rsidRPr="007E3288">
              <w:rPr>
                <w:rFonts w:ascii="Verdana" w:hAnsi="Verdana"/>
                <w:sz w:val="20"/>
              </w:rPr>
              <w:t xml:space="preserve">ue ha obtenido una media </w:t>
            </w:r>
            <w:r w:rsidR="00556EBF" w:rsidRPr="007E3288">
              <w:rPr>
                <w:rFonts w:ascii="Verdana" w:hAnsi="Verdana"/>
                <w:sz w:val="20"/>
                <w:highlight w:val="yellow"/>
              </w:rPr>
              <w:t>de 4,2</w:t>
            </w:r>
            <w:r w:rsidRPr="007E3288">
              <w:rPr>
                <w:rFonts w:ascii="Verdana" w:hAnsi="Verdana"/>
                <w:sz w:val="20"/>
                <w:highlight w:val="yellow"/>
              </w:rPr>
              <w:t>, lo cual denota el acuerdo con esta afirmación.</w:t>
            </w:r>
          </w:p>
          <w:p w:rsidR="00A02200" w:rsidRPr="007E3288" w:rsidRDefault="00A02200" w:rsidP="008D62A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</w:rPr>
            </w:pPr>
          </w:p>
          <w:p w:rsidR="008D62AA" w:rsidRPr="007E3288" w:rsidRDefault="00391247" w:rsidP="00391247">
            <w:pPr>
              <w:pStyle w:val="Subcritdescriptor"/>
              <w:keepNext/>
              <w:rPr>
                <w:rFonts w:ascii="Verdana" w:hAnsi="Verdana"/>
                <w:b/>
                <w:lang w:val="es-ES_tradnl"/>
              </w:rPr>
            </w:pPr>
            <w:r w:rsidRPr="00391247">
              <w:rPr>
                <w:rFonts w:ascii="Verdana" w:hAnsi="Verdana"/>
                <w:b/>
                <w:lang w:val="es-ES_tradnl"/>
              </w:rPr>
              <w:t>3-</w:t>
            </w:r>
            <w:r w:rsidR="00982D4F" w:rsidRPr="00391247">
              <w:rPr>
                <w:rFonts w:ascii="Verdana" w:hAnsi="Verdana"/>
                <w:b/>
                <w:lang w:val="es-ES_tradnl"/>
              </w:rPr>
              <w:t>La tipología de las empresas se adecua a los perfiles de las prácticas y se han desarrollado los</w:t>
            </w:r>
            <w:r>
              <w:rPr>
                <w:rFonts w:ascii="Verdana" w:hAnsi="Verdana"/>
                <w:b/>
                <w:lang w:val="es-ES_tradnl"/>
              </w:rPr>
              <w:t xml:space="preserve"> conveni</w:t>
            </w:r>
            <w:r w:rsidR="00982D4F" w:rsidRPr="00391247">
              <w:rPr>
                <w:rFonts w:ascii="Verdana" w:hAnsi="Verdana"/>
                <w:b/>
                <w:lang w:val="es-ES_tradnl"/>
              </w:rPr>
              <w:t>os de prácticas externas previstos.</w:t>
            </w:r>
          </w:p>
          <w:p w:rsidR="00185156" w:rsidRPr="007E3288" w:rsidRDefault="00185156" w:rsidP="00971F13">
            <w:pPr>
              <w:pStyle w:val="Subcritdescriptor"/>
              <w:keepNext/>
              <w:rPr>
                <w:rFonts w:ascii="Verdana" w:hAnsi="Verdana"/>
                <w:b/>
                <w:lang w:val="es-ES_tradnl"/>
              </w:rPr>
            </w:pPr>
          </w:p>
          <w:p w:rsidR="008D62AA" w:rsidRPr="007E3288" w:rsidRDefault="00391247" w:rsidP="008D62AA">
            <w:pPr>
              <w:pStyle w:val="Subcritdescriptor"/>
              <w:keepNext/>
              <w:rPr>
                <w:rFonts w:ascii="Verdana" w:eastAsiaTheme="minorHAnsi" w:hAnsi="Verdana" w:cstheme="minorBidi"/>
                <w:szCs w:val="22"/>
                <w:lang w:val="es-ES" w:eastAsia="en-US"/>
              </w:rPr>
            </w:pPr>
            <w:r>
              <w:rPr>
                <w:rFonts w:ascii="Verdana" w:eastAsiaTheme="minorHAnsi" w:hAnsi="Verdana" w:cstheme="minorBidi"/>
                <w:szCs w:val="22"/>
                <w:lang w:val="es-ES" w:eastAsia="en-US"/>
              </w:rPr>
              <w:t xml:space="preserve">En general, </w:t>
            </w:r>
            <w:r w:rsidR="008D62AA" w:rsidRPr="007E3288">
              <w:rPr>
                <w:rFonts w:ascii="Verdana" w:eastAsiaTheme="minorHAnsi" w:hAnsi="Verdana" w:cstheme="minorBidi"/>
                <w:szCs w:val="22"/>
                <w:lang w:val="es-ES" w:eastAsia="en-US"/>
              </w:rPr>
              <w:t>se</w:t>
            </w:r>
            <w:r w:rsidR="0069538C">
              <w:rPr>
                <w:rFonts w:ascii="Verdana" w:eastAsiaTheme="minorHAnsi" w:hAnsi="Verdana" w:cstheme="minorBidi"/>
                <w:szCs w:val="22"/>
                <w:lang w:val="es-ES" w:eastAsia="en-US"/>
              </w:rPr>
              <w:t xml:space="preserve"> han desarrollado los convenios</w:t>
            </w:r>
            <w:r w:rsidR="008D62AA" w:rsidRPr="007E3288">
              <w:rPr>
                <w:rFonts w:ascii="Verdana" w:eastAsiaTheme="minorHAnsi" w:hAnsi="Verdana" w:cstheme="minorBidi"/>
                <w:szCs w:val="22"/>
                <w:lang w:val="es-ES" w:eastAsia="en-US"/>
              </w:rPr>
              <w:t xml:space="preserve"> previstos, adjuntamos la relación de empresas en las</w:t>
            </w:r>
            <w:r w:rsidR="00185156" w:rsidRPr="007E3288">
              <w:rPr>
                <w:rFonts w:ascii="Verdana" w:eastAsiaTheme="minorHAnsi" w:hAnsi="Verdana" w:cstheme="minorBidi"/>
                <w:szCs w:val="22"/>
                <w:lang w:val="es-ES" w:eastAsia="en-US"/>
              </w:rPr>
              <w:t xml:space="preserve"> que han d</w:t>
            </w:r>
            <w:r w:rsidR="00B24BA9" w:rsidRPr="007E3288">
              <w:rPr>
                <w:rFonts w:ascii="Verdana" w:eastAsiaTheme="minorHAnsi" w:hAnsi="Verdana" w:cstheme="minorBidi"/>
                <w:szCs w:val="22"/>
                <w:lang w:val="es-ES" w:eastAsia="en-US"/>
              </w:rPr>
              <w:t xml:space="preserve">esarrollado las prácticas los </w:t>
            </w:r>
            <w:r w:rsidR="00A02200" w:rsidRPr="00391247">
              <w:rPr>
                <w:rFonts w:ascii="Verdana" w:eastAsiaTheme="minorHAnsi" w:hAnsi="Verdana" w:cstheme="minorBidi"/>
                <w:szCs w:val="22"/>
                <w:highlight w:val="yellow"/>
                <w:lang w:val="es-ES" w:eastAsia="en-US"/>
              </w:rPr>
              <w:t>XX</w:t>
            </w:r>
            <w:r w:rsidR="00185156" w:rsidRPr="007E3288">
              <w:rPr>
                <w:rFonts w:ascii="Verdana" w:eastAsiaTheme="minorHAnsi" w:hAnsi="Verdana" w:cstheme="minorBidi"/>
                <w:szCs w:val="22"/>
                <w:lang w:val="es-ES" w:eastAsia="en-US"/>
              </w:rPr>
              <w:t xml:space="preserve"> estudiantes que llevaron a cabo dicha asignatura </w:t>
            </w:r>
            <w:r w:rsidR="00A02200" w:rsidRPr="007E3288">
              <w:rPr>
                <w:rFonts w:ascii="Verdana" w:eastAsiaTheme="minorHAnsi" w:hAnsi="Verdana" w:cstheme="minorBidi"/>
                <w:szCs w:val="22"/>
                <w:lang w:val="es-ES" w:eastAsia="en-US"/>
              </w:rPr>
              <w:t>en el curso 2013-14</w:t>
            </w:r>
            <w:r w:rsidR="008D62AA" w:rsidRPr="007E3288">
              <w:rPr>
                <w:rFonts w:ascii="Verdana" w:eastAsiaTheme="minorHAnsi" w:hAnsi="Verdana" w:cstheme="minorBidi"/>
                <w:szCs w:val="22"/>
                <w:lang w:val="es-ES" w:eastAsia="en-US"/>
              </w:rPr>
              <w:t>:</w:t>
            </w:r>
          </w:p>
          <w:p w:rsidR="00ED4DC5" w:rsidRPr="007E3288" w:rsidRDefault="00ED4DC5" w:rsidP="008D62AA">
            <w:pPr>
              <w:pStyle w:val="Subcritdescriptor"/>
              <w:keepNext/>
              <w:rPr>
                <w:rFonts w:ascii="Verdana" w:eastAsiaTheme="minorHAnsi" w:hAnsi="Verdana" w:cstheme="minorBidi"/>
                <w:szCs w:val="22"/>
                <w:lang w:val="es-ES" w:eastAsia="en-US"/>
              </w:rPr>
            </w:pPr>
          </w:p>
          <w:p w:rsidR="00ED4DC5" w:rsidRPr="007E3288" w:rsidRDefault="00391247" w:rsidP="008D62AA">
            <w:pPr>
              <w:pStyle w:val="Subcritdescriptor"/>
              <w:keepNext/>
              <w:rPr>
                <w:rFonts w:ascii="Verdana" w:eastAsiaTheme="minorHAnsi" w:hAnsi="Verdana" w:cstheme="minorBidi"/>
                <w:szCs w:val="22"/>
                <w:lang w:val="es-ES" w:eastAsia="en-US"/>
              </w:rPr>
            </w:pPr>
            <w:r w:rsidRPr="00B60A50">
              <w:rPr>
                <w:rFonts w:ascii="Verdana" w:eastAsiaTheme="minorHAnsi" w:hAnsi="Verdana" w:cstheme="minorBidi"/>
                <w:szCs w:val="22"/>
                <w:highlight w:val="lightGray"/>
                <w:lang w:val="es-ES" w:eastAsia="en-US"/>
              </w:rPr>
              <w:t>Esta tabla</w:t>
            </w:r>
            <w:r w:rsidR="00ED4DC5" w:rsidRPr="00B60A50">
              <w:rPr>
                <w:rFonts w:ascii="Verdana" w:eastAsiaTheme="minorHAnsi" w:hAnsi="Verdana" w:cstheme="minorBidi"/>
                <w:szCs w:val="22"/>
                <w:highlight w:val="lightGray"/>
                <w:lang w:val="es-ES" w:eastAsia="en-US"/>
              </w:rPr>
              <w:t xml:space="preserve"> </w:t>
            </w:r>
            <w:r w:rsidRPr="00B60A50">
              <w:rPr>
                <w:rFonts w:ascii="Verdana" w:eastAsiaTheme="minorHAnsi" w:hAnsi="Verdana" w:cstheme="minorBidi"/>
                <w:szCs w:val="22"/>
                <w:highlight w:val="lightGray"/>
                <w:lang w:val="es-ES" w:eastAsia="en-US"/>
              </w:rPr>
              <w:t>la hemos</w:t>
            </w:r>
            <w:r w:rsidR="00ED4DC5" w:rsidRPr="00B60A50">
              <w:rPr>
                <w:rFonts w:ascii="Verdana" w:eastAsiaTheme="minorHAnsi" w:hAnsi="Verdana" w:cstheme="minorBidi"/>
                <w:szCs w:val="22"/>
                <w:highlight w:val="lightGray"/>
                <w:lang w:val="es-ES" w:eastAsia="en-US"/>
              </w:rPr>
              <w:t xml:space="preserve"> completa</w:t>
            </w:r>
            <w:r w:rsidRPr="00B60A50">
              <w:rPr>
                <w:rFonts w:ascii="Verdana" w:eastAsiaTheme="minorHAnsi" w:hAnsi="Verdana" w:cstheme="minorBidi"/>
                <w:szCs w:val="22"/>
                <w:highlight w:val="lightGray"/>
                <w:lang w:val="es-ES" w:eastAsia="en-US"/>
              </w:rPr>
              <w:t>do</w:t>
            </w:r>
            <w:r w:rsidR="00ED4DC5" w:rsidRPr="00B60A50">
              <w:rPr>
                <w:rFonts w:ascii="Verdana" w:eastAsiaTheme="minorHAnsi" w:hAnsi="Verdana" w:cstheme="minorBidi"/>
                <w:szCs w:val="22"/>
                <w:highlight w:val="lightGray"/>
                <w:lang w:val="es-ES" w:eastAsia="en-US"/>
              </w:rPr>
              <w:t xml:space="preserve"> </w:t>
            </w:r>
            <w:r w:rsidRPr="00B60A50">
              <w:rPr>
                <w:rFonts w:ascii="Verdana" w:eastAsiaTheme="minorHAnsi" w:hAnsi="Verdana" w:cstheme="minorBidi"/>
                <w:szCs w:val="22"/>
                <w:highlight w:val="lightGray"/>
                <w:lang w:val="es-ES" w:eastAsia="en-US"/>
              </w:rPr>
              <w:t xml:space="preserve">con </w:t>
            </w:r>
            <w:r w:rsidR="00ED4DC5" w:rsidRPr="00B60A50">
              <w:rPr>
                <w:rFonts w:ascii="Verdana" w:eastAsiaTheme="minorHAnsi" w:hAnsi="Verdana" w:cstheme="minorBidi"/>
                <w:szCs w:val="22"/>
                <w:highlight w:val="lightGray"/>
                <w:lang w:val="es-ES" w:eastAsia="en-US"/>
              </w:rPr>
              <w:t xml:space="preserve">los datos </w:t>
            </w:r>
            <w:r w:rsidRPr="00B60A50">
              <w:rPr>
                <w:rFonts w:ascii="Verdana" w:eastAsiaTheme="minorHAnsi" w:hAnsi="Verdana" w:cstheme="minorBidi"/>
                <w:szCs w:val="22"/>
                <w:highlight w:val="lightGray"/>
                <w:lang w:val="es-ES" w:eastAsia="en-US"/>
              </w:rPr>
              <w:t>facilitados</w:t>
            </w:r>
            <w:r w:rsidR="00ED4DC5" w:rsidRPr="00B60A50">
              <w:rPr>
                <w:rFonts w:ascii="Verdana" w:eastAsiaTheme="minorHAnsi" w:hAnsi="Verdana" w:cstheme="minorBidi"/>
                <w:szCs w:val="22"/>
                <w:highlight w:val="lightGray"/>
                <w:lang w:val="es-ES" w:eastAsia="en-US"/>
              </w:rPr>
              <w:t xml:space="preserve"> por ADEIT p</w:t>
            </w:r>
            <w:r w:rsidR="00B60A50" w:rsidRPr="00B60A50">
              <w:rPr>
                <w:rFonts w:ascii="Verdana" w:eastAsiaTheme="minorHAnsi" w:hAnsi="Verdana" w:cstheme="minorBidi"/>
                <w:szCs w:val="22"/>
                <w:highlight w:val="lightGray"/>
                <w:lang w:val="es-ES" w:eastAsia="en-US"/>
              </w:rPr>
              <w:t>ara este apartado. Dicha información también será incluida</w:t>
            </w:r>
            <w:r w:rsidR="00ED4DC5" w:rsidRPr="00B60A50">
              <w:rPr>
                <w:rFonts w:ascii="Verdana" w:eastAsiaTheme="minorHAnsi" w:hAnsi="Verdana" w:cstheme="minorBidi"/>
                <w:szCs w:val="22"/>
                <w:highlight w:val="lightGray"/>
                <w:lang w:val="es-ES" w:eastAsia="en-US"/>
              </w:rPr>
              <w:t xml:space="preserve"> </w:t>
            </w:r>
            <w:r w:rsidR="00B60A50" w:rsidRPr="00B60A50">
              <w:rPr>
                <w:rFonts w:ascii="Verdana" w:eastAsiaTheme="minorHAnsi" w:hAnsi="Verdana" w:cstheme="minorBidi"/>
                <w:szCs w:val="22"/>
                <w:highlight w:val="lightGray"/>
                <w:lang w:val="es-ES" w:eastAsia="en-US"/>
              </w:rPr>
              <w:t xml:space="preserve">por la Unidad de Calidad en la </w:t>
            </w:r>
            <w:r w:rsidR="00ED4DC5" w:rsidRPr="00B60A50">
              <w:rPr>
                <w:rFonts w:ascii="Verdana" w:eastAsiaTheme="minorHAnsi" w:hAnsi="Verdana" w:cstheme="minorBidi"/>
                <w:szCs w:val="22"/>
                <w:highlight w:val="lightGray"/>
                <w:lang w:val="es-ES" w:eastAsia="en-US"/>
              </w:rPr>
              <w:t>EVIDENCIA 16.</w:t>
            </w:r>
          </w:p>
          <w:p w:rsidR="00A02200" w:rsidRPr="007E3288" w:rsidRDefault="00A02200" w:rsidP="008D62AA">
            <w:pPr>
              <w:pStyle w:val="Subcritdescriptor"/>
              <w:keepNext/>
              <w:rPr>
                <w:rFonts w:ascii="Verdana" w:eastAsiaTheme="minorHAnsi" w:hAnsi="Verdana" w:cstheme="minorBidi"/>
                <w:szCs w:val="22"/>
                <w:lang w:val="es-ES" w:eastAsia="en-US"/>
              </w:rPr>
            </w:pPr>
          </w:p>
          <w:tbl>
            <w:tblPr>
              <w:tblW w:w="11766" w:type="dxa"/>
              <w:tblInd w:w="19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04"/>
              <w:gridCol w:w="4762"/>
            </w:tblGrid>
            <w:tr w:rsidR="00FC24CA" w:rsidRPr="007E3288" w:rsidTr="00B60A50">
              <w:trPr>
                <w:trHeight w:val="255"/>
              </w:trPr>
              <w:tc>
                <w:tcPr>
                  <w:tcW w:w="7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noWrap/>
                  <w:vAlign w:val="center"/>
                  <w:hideMark/>
                </w:tcPr>
                <w:p w:rsidR="00B24BA9" w:rsidRPr="007E3288" w:rsidRDefault="00B24BA9" w:rsidP="00B24BA9">
                  <w:pPr>
                    <w:spacing w:after="0" w:line="240" w:lineRule="auto"/>
                    <w:rPr>
                      <w:rFonts w:ascii="Verdana" w:eastAsia="Times New Roman" w:hAnsi="Verdana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7E3288">
                    <w:rPr>
                      <w:rFonts w:ascii="Verdana" w:eastAsia="Times New Roman" w:hAnsi="Verdana" w:cs="Arial"/>
                      <w:b/>
                      <w:bCs/>
                      <w:sz w:val="16"/>
                      <w:szCs w:val="16"/>
                      <w:lang w:eastAsia="es-ES"/>
                    </w:rPr>
                    <w:t>EMPRESA</w:t>
                  </w:r>
                </w:p>
              </w:tc>
              <w:tc>
                <w:tcPr>
                  <w:tcW w:w="4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noWrap/>
                  <w:vAlign w:val="center"/>
                  <w:hideMark/>
                </w:tcPr>
                <w:p w:rsidR="00B24BA9" w:rsidRPr="007E3288" w:rsidRDefault="00B24BA9" w:rsidP="00B24BA9">
                  <w:pPr>
                    <w:spacing w:after="0" w:line="240" w:lineRule="auto"/>
                    <w:rPr>
                      <w:rFonts w:ascii="Verdana" w:eastAsia="Times New Roman" w:hAnsi="Verdana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7E3288">
                    <w:rPr>
                      <w:rFonts w:ascii="Verdana" w:eastAsia="Times New Roman" w:hAnsi="Verdana" w:cs="Arial"/>
                      <w:b/>
                      <w:bCs/>
                      <w:sz w:val="16"/>
                      <w:szCs w:val="16"/>
                      <w:lang w:eastAsia="es-ES"/>
                    </w:rPr>
                    <w:t>DEPARTAMENTO_PRACTICA</w:t>
                  </w:r>
                </w:p>
              </w:tc>
            </w:tr>
            <w:tr w:rsidR="00FC24CA" w:rsidRPr="007E3288" w:rsidTr="00B60A50">
              <w:trPr>
                <w:trHeight w:val="255"/>
              </w:trPr>
              <w:tc>
                <w:tcPr>
                  <w:tcW w:w="7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4BA9" w:rsidRPr="007E3288" w:rsidRDefault="00B24BA9" w:rsidP="00B24BA9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4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4BA9" w:rsidRPr="007E3288" w:rsidRDefault="00B24BA9" w:rsidP="00B24BA9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FC24CA" w:rsidRPr="007E3288" w:rsidTr="00B60A50">
              <w:trPr>
                <w:trHeight w:val="255"/>
              </w:trPr>
              <w:tc>
                <w:tcPr>
                  <w:tcW w:w="7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4BA9" w:rsidRPr="007E3288" w:rsidRDefault="00B24BA9" w:rsidP="00B24BA9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4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4BA9" w:rsidRPr="007E3288" w:rsidRDefault="00B24BA9" w:rsidP="00B24BA9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FC24CA" w:rsidRPr="007E3288" w:rsidTr="00B60A50">
              <w:trPr>
                <w:trHeight w:val="255"/>
              </w:trPr>
              <w:tc>
                <w:tcPr>
                  <w:tcW w:w="7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4BA9" w:rsidRPr="007E3288" w:rsidRDefault="00B24BA9" w:rsidP="00B24BA9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4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4BA9" w:rsidRPr="007E3288" w:rsidRDefault="00B24BA9" w:rsidP="00B24BA9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FC24CA" w:rsidRPr="007E3288" w:rsidTr="00B60A50">
              <w:trPr>
                <w:trHeight w:val="255"/>
              </w:trPr>
              <w:tc>
                <w:tcPr>
                  <w:tcW w:w="7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4BA9" w:rsidRPr="007E3288" w:rsidRDefault="00B24BA9" w:rsidP="00B24BA9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4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4BA9" w:rsidRPr="007E3288" w:rsidRDefault="00B24BA9" w:rsidP="00B24BA9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FC24CA" w:rsidRPr="007E3288" w:rsidTr="00B60A50">
              <w:trPr>
                <w:trHeight w:val="255"/>
              </w:trPr>
              <w:tc>
                <w:tcPr>
                  <w:tcW w:w="7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4BA9" w:rsidRPr="007E3288" w:rsidRDefault="00B24BA9" w:rsidP="00B24BA9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4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4BA9" w:rsidRPr="007E3288" w:rsidRDefault="00B24BA9" w:rsidP="00B24BA9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FC24CA" w:rsidRPr="007E3288" w:rsidTr="00B60A50">
              <w:trPr>
                <w:trHeight w:val="255"/>
              </w:trPr>
              <w:tc>
                <w:tcPr>
                  <w:tcW w:w="7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4BA9" w:rsidRPr="007E3288" w:rsidRDefault="00B24BA9" w:rsidP="00B24BA9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4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4BA9" w:rsidRPr="007E3288" w:rsidRDefault="00B24BA9" w:rsidP="00B24BA9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FC24CA" w:rsidRPr="007E3288" w:rsidTr="00B60A50">
              <w:trPr>
                <w:trHeight w:val="255"/>
              </w:trPr>
              <w:tc>
                <w:tcPr>
                  <w:tcW w:w="7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4BA9" w:rsidRPr="007E3288" w:rsidRDefault="00B24BA9" w:rsidP="00B24BA9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4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4BA9" w:rsidRPr="007E3288" w:rsidRDefault="00B24BA9" w:rsidP="00B24BA9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FC24CA" w:rsidRPr="007E3288" w:rsidTr="00B60A50">
              <w:trPr>
                <w:trHeight w:val="255"/>
              </w:trPr>
              <w:tc>
                <w:tcPr>
                  <w:tcW w:w="7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4BA9" w:rsidRPr="007E3288" w:rsidRDefault="00B24BA9" w:rsidP="00B24BA9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4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4BA9" w:rsidRPr="007E3288" w:rsidRDefault="00B24BA9" w:rsidP="00B24BA9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FC24CA" w:rsidRPr="007E3288" w:rsidTr="00B60A50">
              <w:trPr>
                <w:trHeight w:val="255"/>
              </w:trPr>
              <w:tc>
                <w:tcPr>
                  <w:tcW w:w="7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4BA9" w:rsidRPr="007E3288" w:rsidRDefault="00B24BA9" w:rsidP="00B24BA9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4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4BA9" w:rsidRPr="007E3288" w:rsidRDefault="00B24BA9" w:rsidP="00B24BA9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FC24CA" w:rsidRPr="007E3288" w:rsidTr="00B60A50">
              <w:trPr>
                <w:trHeight w:val="255"/>
              </w:trPr>
              <w:tc>
                <w:tcPr>
                  <w:tcW w:w="7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4BA9" w:rsidRPr="007E3288" w:rsidRDefault="00B24BA9" w:rsidP="00B24BA9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4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4BA9" w:rsidRPr="007E3288" w:rsidRDefault="00B24BA9" w:rsidP="00B24BA9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FC24CA" w:rsidRPr="007E3288" w:rsidTr="00B60A50">
              <w:trPr>
                <w:trHeight w:val="255"/>
              </w:trPr>
              <w:tc>
                <w:tcPr>
                  <w:tcW w:w="7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4BA9" w:rsidRPr="007E3288" w:rsidRDefault="00B24BA9" w:rsidP="00B24BA9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4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4BA9" w:rsidRPr="007E3288" w:rsidRDefault="00B24BA9" w:rsidP="00B24BA9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FC24CA" w:rsidRPr="007E3288" w:rsidTr="00B60A50">
              <w:trPr>
                <w:trHeight w:val="255"/>
              </w:trPr>
              <w:tc>
                <w:tcPr>
                  <w:tcW w:w="7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4BA9" w:rsidRPr="007E3288" w:rsidRDefault="00B24BA9" w:rsidP="00B24BA9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4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4BA9" w:rsidRPr="007E3288" w:rsidRDefault="00B24BA9" w:rsidP="00B24BA9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FC24CA" w:rsidRPr="007E3288" w:rsidTr="00B60A50">
              <w:trPr>
                <w:trHeight w:val="255"/>
              </w:trPr>
              <w:tc>
                <w:tcPr>
                  <w:tcW w:w="7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4BA9" w:rsidRPr="007E3288" w:rsidRDefault="00B24BA9" w:rsidP="00B24BA9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4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4BA9" w:rsidRPr="007E3288" w:rsidRDefault="00B24BA9" w:rsidP="00B24BA9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FC24CA" w:rsidRPr="007E3288" w:rsidTr="00B60A50">
              <w:trPr>
                <w:trHeight w:val="255"/>
              </w:trPr>
              <w:tc>
                <w:tcPr>
                  <w:tcW w:w="7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4BA9" w:rsidRPr="007E3288" w:rsidRDefault="00B24BA9" w:rsidP="00B24BA9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4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4BA9" w:rsidRPr="007E3288" w:rsidRDefault="00B24BA9" w:rsidP="00B24BA9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FC24CA" w:rsidRPr="007E3288" w:rsidTr="00B60A50">
              <w:trPr>
                <w:trHeight w:val="255"/>
              </w:trPr>
              <w:tc>
                <w:tcPr>
                  <w:tcW w:w="7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4BA9" w:rsidRPr="007E3288" w:rsidRDefault="00B24BA9" w:rsidP="00B24BA9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4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24BA9" w:rsidRPr="007E3288" w:rsidRDefault="00B24BA9" w:rsidP="00B24BA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FC24CA" w:rsidRPr="007E3288" w:rsidTr="00B60A50">
              <w:trPr>
                <w:trHeight w:val="255"/>
              </w:trPr>
              <w:tc>
                <w:tcPr>
                  <w:tcW w:w="7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4BA9" w:rsidRPr="007E3288" w:rsidRDefault="00B24BA9" w:rsidP="00B24BA9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4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4BA9" w:rsidRPr="007E3288" w:rsidRDefault="00B24BA9" w:rsidP="00B24BA9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FC24CA" w:rsidRPr="007E3288" w:rsidTr="00B60A50">
              <w:trPr>
                <w:trHeight w:val="255"/>
              </w:trPr>
              <w:tc>
                <w:tcPr>
                  <w:tcW w:w="7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4BA9" w:rsidRPr="007E3288" w:rsidRDefault="00B24BA9" w:rsidP="00B24BA9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4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4BA9" w:rsidRPr="007E3288" w:rsidRDefault="00B24BA9" w:rsidP="00B24BA9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FC24CA" w:rsidRPr="007E3288" w:rsidTr="00B60A50">
              <w:trPr>
                <w:trHeight w:val="255"/>
              </w:trPr>
              <w:tc>
                <w:tcPr>
                  <w:tcW w:w="7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4BA9" w:rsidRPr="007E3288" w:rsidRDefault="00B24BA9" w:rsidP="00B24BA9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4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4BA9" w:rsidRPr="007E3288" w:rsidRDefault="00B24BA9" w:rsidP="00B24BA9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FC24CA" w:rsidRPr="007E3288" w:rsidTr="00B60A50">
              <w:trPr>
                <w:trHeight w:val="255"/>
              </w:trPr>
              <w:tc>
                <w:tcPr>
                  <w:tcW w:w="7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4BA9" w:rsidRPr="007E3288" w:rsidRDefault="00B24BA9" w:rsidP="00B24BA9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4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4BA9" w:rsidRPr="007E3288" w:rsidRDefault="00B24BA9" w:rsidP="00B24BA9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FC24CA" w:rsidRPr="007E3288" w:rsidTr="00B60A50">
              <w:trPr>
                <w:trHeight w:val="255"/>
              </w:trPr>
              <w:tc>
                <w:tcPr>
                  <w:tcW w:w="7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4BA9" w:rsidRPr="008D1293" w:rsidRDefault="00B24BA9" w:rsidP="00B24BA9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4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4BA9" w:rsidRPr="007E3288" w:rsidRDefault="00B24BA9" w:rsidP="00B24BA9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FC24CA" w:rsidRPr="007E3288" w:rsidTr="00B60A50">
              <w:trPr>
                <w:trHeight w:val="255"/>
              </w:trPr>
              <w:tc>
                <w:tcPr>
                  <w:tcW w:w="7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4BA9" w:rsidRPr="007E3288" w:rsidRDefault="00B24BA9" w:rsidP="00B24BA9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4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4BA9" w:rsidRPr="007E3288" w:rsidRDefault="00B24BA9" w:rsidP="00B24BA9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FC24CA" w:rsidRPr="007E3288" w:rsidTr="00B60A50">
              <w:trPr>
                <w:trHeight w:val="255"/>
              </w:trPr>
              <w:tc>
                <w:tcPr>
                  <w:tcW w:w="70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4BA9" w:rsidRPr="007E3288" w:rsidRDefault="00B24BA9" w:rsidP="00B24BA9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4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4BA9" w:rsidRPr="007E3288" w:rsidRDefault="00B24BA9" w:rsidP="00B24BA9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16"/>
                      <w:szCs w:val="16"/>
                      <w:lang w:eastAsia="es-ES"/>
                    </w:rPr>
                  </w:pPr>
                </w:p>
              </w:tc>
            </w:tr>
          </w:tbl>
          <w:p w:rsidR="008D62AA" w:rsidRPr="007E3288" w:rsidRDefault="008D62AA" w:rsidP="008D62AA">
            <w:pPr>
              <w:pStyle w:val="Subcritdescriptor"/>
              <w:keepNext/>
              <w:rPr>
                <w:rFonts w:ascii="Verdana" w:hAnsi="Verdana"/>
                <w:b/>
                <w:lang w:val="es-ES"/>
              </w:rPr>
            </w:pPr>
          </w:p>
          <w:p w:rsidR="00185156" w:rsidRDefault="00185156" w:rsidP="008D62AA">
            <w:pPr>
              <w:pStyle w:val="Subcritdescriptor"/>
              <w:keepNext/>
              <w:rPr>
                <w:rFonts w:ascii="Verdana" w:hAnsi="Verdana"/>
                <w:lang w:val="es-ES"/>
              </w:rPr>
            </w:pPr>
            <w:r w:rsidRPr="007E3288">
              <w:rPr>
                <w:rFonts w:ascii="Verdana" w:hAnsi="Verdana"/>
                <w:lang w:val="es-ES"/>
              </w:rPr>
              <w:t>Por ello concluimos afirmando, que la tipología de empresas responde a los perfiles profesionales de la titulación.</w:t>
            </w:r>
          </w:p>
          <w:p w:rsidR="00797ACB" w:rsidRPr="007E3288" w:rsidRDefault="00797ACB" w:rsidP="008D62AA">
            <w:pPr>
              <w:pStyle w:val="Subcritdescriptor"/>
              <w:keepNext/>
              <w:rPr>
                <w:rFonts w:ascii="Verdana" w:hAnsi="Verdana"/>
                <w:lang w:val="es-ES"/>
              </w:rPr>
            </w:pPr>
          </w:p>
          <w:p w:rsidR="00E15491" w:rsidRPr="007E3288" w:rsidRDefault="00E15491" w:rsidP="008D62AA">
            <w:pPr>
              <w:pStyle w:val="Subcritdescriptor"/>
              <w:keepNext/>
              <w:rPr>
                <w:rFonts w:ascii="Verdana" w:hAnsi="Verdana"/>
                <w:lang w:val="es-ES"/>
              </w:rPr>
            </w:pPr>
          </w:p>
          <w:p w:rsidR="00982D4F" w:rsidRPr="007E3288" w:rsidRDefault="00B60A50" w:rsidP="00B60A50">
            <w:pPr>
              <w:pStyle w:val="Subcritdescriptor"/>
              <w:keepNext/>
              <w:rPr>
                <w:rFonts w:ascii="Verdana" w:hAnsi="Verdana"/>
                <w:b/>
                <w:lang w:val="es-ES_tradnl"/>
              </w:rPr>
            </w:pPr>
            <w:r>
              <w:rPr>
                <w:rFonts w:ascii="Verdana" w:hAnsi="Verdana"/>
                <w:b/>
                <w:lang w:val="es-ES_tradnl"/>
              </w:rPr>
              <w:t>4-</w:t>
            </w:r>
            <w:r w:rsidR="00982D4F" w:rsidRPr="007E3288">
              <w:rPr>
                <w:rFonts w:ascii="Verdana" w:hAnsi="Verdana"/>
                <w:b/>
                <w:lang w:val="es-ES_tradnl"/>
              </w:rPr>
              <w:t>Planificación de las prácticas externas y sistemas de evaluación de las mismas.</w:t>
            </w:r>
          </w:p>
          <w:p w:rsidR="00ED4DC5" w:rsidRPr="007E3288" w:rsidRDefault="00ED4DC5" w:rsidP="00185156">
            <w:pPr>
              <w:pStyle w:val="Subcritdescriptor"/>
              <w:keepNext/>
              <w:rPr>
                <w:rFonts w:ascii="Verdana" w:hAnsi="Verdana"/>
                <w:b/>
                <w:lang w:val="es-ES_tradnl"/>
              </w:rPr>
            </w:pPr>
          </w:p>
          <w:p w:rsidR="00185156" w:rsidRPr="007E3288" w:rsidRDefault="00971F13" w:rsidP="00185156">
            <w:pPr>
              <w:pStyle w:val="Subcritdescriptor"/>
              <w:keepNext/>
              <w:rPr>
                <w:rFonts w:ascii="Verdana" w:hAnsi="Verdana"/>
                <w:b/>
                <w:lang w:val="es-ES_tradnl"/>
              </w:rPr>
            </w:pPr>
            <w:r w:rsidRPr="007E3288">
              <w:rPr>
                <w:rFonts w:ascii="Verdana" w:hAnsi="Verdana"/>
                <w:b/>
                <w:lang w:val="es-ES_tradnl"/>
              </w:rPr>
              <w:t>Las prácticas externas se planifican anualmente, dándole al estudiante la oportunidad de integ</w:t>
            </w:r>
            <w:r w:rsidR="00B60A50">
              <w:rPr>
                <w:rFonts w:ascii="Verdana" w:hAnsi="Verdana"/>
                <w:b/>
                <w:lang w:val="es-ES_tradnl"/>
              </w:rPr>
              <w:t>rarse en una empresa relacionada</w:t>
            </w:r>
            <w:r w:rsidRPr="007E3288">
              <w:rPr>
                <w:rFonts w:ascii="Verdana" w:hAnsi="Verdana"/>
                <w:b/>
                <w:lang w:val="es-ES_tradnl"/>
              </w:rPr>
              <w:t xml:space="preserve"> con el ámbito profesional del máster.</w:t>
            </w:r>
          </w:p>
          <w:p w:rsidR="00B24BA9" w:rsidRPr="007E3288" w:rsidRDefault="00B24BA9" w:rsidP="00B24BA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eastAsia="es-ES"/>
              </w:rPr>
            </w:pPr>
            <w:r w:rsidRPr="007E3288">
              <w:rPr>
                <w:rFonts w:ascii="Verdana" w:eastAsia="Times New Roman" w:hAnsi="Verdana" w:cs="Times New Roman"/>
                <w:sz w:val="20"/>
                <w:szCs w:val="24"/>
                <w:lang w:eastAsia="es-ES"/>
              </w:rPr>
              <w:t>La Universitat de València dispone de un modelo integrado de gestión de las prácticas en empresas, gestionado por su Fundación Universidad-Empresa, ADEIT, para satisfacer las demandas del estudiante y las necesidades de sus titulaciones y de las empresas.</w:t>
            </w:r>
          </w:p>
          <w:p w:rsidR="00B24BA9" w:rsidRPr="007E3288" w:rsidRDefault="00B24BA9" w:rsidP="00B24BA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eastAsia="es-ES"/>
              </w:rPr>
            </w:pPr>
            <w:r w:rsidRPr="007E3288">
              <w:rPr>
                <w:rFonts w:ascii="Verdana" w:eastAsia="Times New Roman" w:hAnsi="Verdana" w:cs="Times New Roman"/>
                <w:sz w:val="20"/>
                <w:szCs w:val="24"/>
                <w:lang w:eastAsia="es-ES"/>
              </w:rPr>
              <w:t>La Fundación Universidad-Empresa de Valencia, ADEIT fue promovida en 1987 por el Consejo Social de la Universitat de València, para facilitar la colaboración y el mutuo conocimiento entre la Universitat y la sociedad en general y los sectores productivos en particular. El denominador común de las actuacion</w:t>
            </w:r>
            <w:r w:rsidR="00CC48B8" w:rsidRPr="007E3288">
              <w:rPr>
                <w:rFonts w:ascii="Verdana" w:eastAsia="Times New Roman" w:hAnsi="Verdana" w:cs="Times New Roman"/>
                <w:sz w:val="20"/>
                <w:szCs w:val="24"/>
                <w:lang w:eastAsia="es-ES"/>
              </w:rPr>
              <w:t xml:space="preserve">es y programas en los que ADEIT </w:t>
            </w:r>
            <w:r w:rsidRPr="007E3288">
              <w:rPr>
                <w:rFonts w:ascii="Verdana" w:eastAsia="Times New Roman" w:hAnsi="Verdana" w:cs="Times New Roman"/>
                <w:sz w:val="20"/>
                <w:szCs w:val="24"/>
                <w:lang w:eastAsia="es-ES"/>
              </w:rPr>
              <w:t>participa se centran, en primer lugar, en la mejora de la formación y empleabilidad del universitario y, en segundo, en satisfacer el perfil de universitario que demandan las empresas y sus profesionales.</w:t>
            </w:r>
          </w:p>
          <w:p w:rsidR="005F68F8" w:rsidRDefault="00B24BA9" w:rsidP="00B24BA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eastAsia="es-ES"/>
              </w:rPr>
            </w:pPr>
            <w:r w:rsidRPr="007E3288">
              <w:rPr>
                <w:rFonts w:ascii="Verdana" w:eastAsia="Times New Roman" w:hAnsi="Verdana" w:cs="Times New Roman"/>
                <w:sz w:val="20"/>
                <w:szCs w:val="24"/>
                <w:lang w:eastAsia="es-ES"/>
              </w:rPr>
              <w:t xml:space="preserve">Los máximos responsables de las prácticas en empresas son los Vicerrectores de Estudios y de Postgrado, existiendo una Comisión de Prácticas por Centro. También destacan </w:t>
            </w:r>
            <w:r w:rsidR="00CC48B8" w:rsidRPr="007E3288">
              <w:rPr>
                <w:rFonts w:ascii="Verdana" w:eastAsia="Times New Roman" w:hAnsi="Verdana" w:cs="Times New Roman"/>
                <w:sz w:val="20"/>
                <w:szCs w:val="24"/>
                <w:lang w:eastAsia="es-ES"/>
              </w:rPr>
              <w:t xml:space="preserve">como cargos </w:t>
            </w:r>
            <w:r w:rsidRPr="007E3288">
              <w:rPr>
                <w:rFonts w:ascii="Verdana" w:eastAsia="Times New Roman" w:hAnsi="Verdana" w:cs="Times New Roman"/>
                <w:sz w:val="20"/>
                <w:szCs w:val="24"/>
                <w:lang w:eastAsia="es-ES"/>
              </w:rPr>
              <w:t>unipersonales los Coordinadores de Prácticas de</w:t>
            </w:r>
            <w:r w:rsidR="00CC48B8" w:rsidRPr="007E3288">
              <w:rPr>
                <w:rFonts w:ascii="Verdana" w:eastAsia="Times New Roman" w:hAnsi="Verdana" w:cs="Times New Roman"/>
                <w:sz w:val="20"/>
                <w:szCs w:val="24"/>
                <w:lang w:eastAsia="es-ES"/>
              </w:rPr>
              <w:t xml:space="preserve"> Centro</w:t>
            </w:r>
            <w:r w:rsidRPr="007E3288">
              <w:rPr>
                <w:rFonts w:ascii="Verdana" w:eastAsia="Times New Roman" w:hAnsi="Verdana" w:cs="Times New Roman"/>
                <w:sz w:val="20"/>
                <w:szCs w:val="24"/>
                <w:lang w:eastAsia="es-ES"/>
              </w:rPr>
              <w:t xml:space="preserve">. </w:t>
            </w:r>
          </w:p>
          <w:p w:rsidR="00B24BA9" w:rsidRPr="007E3288" w:rsidRDefault="005F68F8" w:rsidP="00B24BA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eastAsia="es-ES"/>
              </w:rPr>
            </w:pPr>
            <w:r>
              <w:rPr>
                <w:rFonts w:ascii="Verdana" w:eastAsia="Times New Roman" w:hAnsi="Verdana" w:cs="Times New Roman"/>
                <w:sz w:val="20"/>
                <w:szCs w:val="24"/>
                <w:lang w:eastAsia="es-ES"/>
              </w:rPr>
              <w:t>Esta comisión tiene</w:t>
            </w:r>
            <w:r w:rsidR="00B24BA9" w:rsidRPr="007E3288">
              <w:rPr>
                <w:rFonts w:ascii="Verdana" w:eastAsia="Times New Roman" w:hAnsi="Verdana" w:cs="Times New Roman"/>
                <w:sz w:val="20"/>
                <w:szCs w:val="24"/>
                <w:lang w:eastAsia="es-ES"/>
              </w:rPr>
              <w:t xml:space="preserve"> como princ</w:t>
            </w:r>
            <w:r>
              <w:rPr>
                <w:rFonts w:ascii="Verdana" w:eastAsia="Times New Roman" w:hAnsi="Verdana" w:cs="Times New Roman"/>
                <w:sz w:val="20"/>
                <w:szCs w:val="24"/>
                <w:lang w:eastAsia="es-ES"/>
              </w:rPr>
              <w:t>ipal tarea la</w:t>
            </w:r>
            <w:r w:rsidR="00CC48B8" w:rsidRPr="007E3288">
              <w:rPr>
                <w:rFonts w:ascii="Verdana" w:eastAsia="Times New Roman" w:hAnsi="Verdana" w:cs="Times New Roman"/>
                <w:sz w:val="20"/>
                <w:szCs w:val="24"/>
                <w:lang w:eastAsia="es-ES"/>
              </w:rPr>
              <w:t xml:space="preserve"> de promover y </w:t>
            </w:r>
            <w:r w:rsidR="00B24BA9" w:rsidRPr="007E3288">
              <w:rPr>
                <w:rFonts w:ascii="Verdana" w:eastAsia="Times New Roman" w:hAnsi="Verdana" w:cs="Times New Roman"/>
                <w:sz w:val="20"/>
                <w:szCs w:val="24"/>
                <w:lang w:eastAsia="es-ES"/>
              </w:rPr>
              <w:t>supervisar académicamente las prácticas en empresa</w:t>
            </w:r>
            <w:r w:rsidR="00CC48B8" w:rsidRPr="007E3288">
              <w:rPr>
                <w:rFonts w:ascii="Verdana" w:eastAsia="Times New Roman" w:hAnsi="Verdana" w:cs="Times New Roman"/>
                <w:sz w:val="20"/>
                <w:szCs w:val="24"/>
                <w:lang w:eastAsia="es-ES"/>
              </w:rPr>
              <w:t xml:space="preserve">s, </w:t>
            </w:r>
            <w:r w:rsidR="00CC48B8" w:rsidRPr="007E3288">
              <w:rPr>
                <w:rFonts w:ascii="Verdana" w:eastAsia="Times New Roman" w:hAnsi="Verdana" w:cs="Times New Roman"/>
                <w:sz w:val="20"/>
                <w:szCs w:val="24"/>
                <w:lang w:eastAsia="es-ES"/>
              </w:rPr>
              <w:lastRenderedPageBreak/>
              <w:t xml:space="preserve">organizarlas y coordinar las </w:t>
            </w:r>
            <w:r w:rsidR="00B24BA9" w:rsidRPr="007E3288">
              <w:rPr>
                <w:rFonts w:ascii="Verdana" w:eastAsia="Times New Roman" w:hAnsi="Verdana" w:cs="Times New Roman"/>
                <w:sz w:val="20"/>
                <w:szCs w:val="24"/>
                <w:lang w:eastAsia="es-ES"/>
              </w:rPr>
              <w:t>acciones que se realicen, definir los programas de prác</w:t>
            </w:r>
            <w:r w:rsidR="00CC48B8" w:rsidRPr="007E3288">
              <w:rPr>
                <w:rFonts w:ascii="Verdana" w:eastAsia="Times New Roman" w:hAnsi="Verdana" w:cs="Times New Roman"/>
                <w:sz w:val="20"/>
                <w:szCs w:val="24"/>
                <w:lang w:eastAsia="es-ES"/>
              </w:rPr>
              <w:t xml:space="preserve">ticas, establecer el perfil que </w:t>
            </w:r>
            <w:r w:rsidR="00B24BA9" w:rsidRPr="007E3288">
              <w:rPr>
                <w:rFonts w:ascii="Verdana" w:eastAsia="Times New Roman" w:hAnsi="Verdana" w:cs="Times New Roman"/>
                <w:sz w:val="20"/>
                <w:szCs w:val="24"/>
                <w:lang w:eastAsia="es-ES"/>
              </w:rPr>
              <w:t>deben cumplir los estudiantes, tutores y empresas, y aprobar las ofertas de prácticas</w:t>
            </w:r>
            <w:r w:rsidR="00CC48B8" w:rsidRPr="007E3288">
              <w:rPr>
                <w:rFonts w:ascii="Verdana" w:eastAsia="Times New Roman" w:hAnsi="Verdana" w:cs="Times New Roman"/>
                <w:sz w:val="20"/>
                <w:szCs w:val="24"/>
                <w:lang w:eastAsia="es-ES"/>
              </w:rPr>
              <w:t xml:space="preserve"> </w:t>
            </w:r>
            <w:r w:rsidR="00B24BA9" w:rsidRPr="007E3288">
              <w:rPr>
                <w:rFonts w:ascii="Verdana" w:eastAsia="Times New Roman" w:hAnsi="Verdana" w:cs="Times New Roman"/>
                <w:sz w:val="20"/>
                <w:szCs w:val="24"/>
                <w:lang w:eastAsia="es-ES"/>
              </w:rPr>
              <w:t xml:space="preserve">propuestas por las empresas. Resaltamos que los estudiantes </w:t>
            </w:r>
            <w:r>
              <w:rPr>
                <w:rFonts w:ascii="Verdana" w:eastAsia="Times New Roman" w:hAnsi="Verdana" w:cs="Times New Roman"/>
                <w:sz w:val="20"/>
                <w:szCs w:val="24"/>
                <w:lang w:eastAsia="es-ES"/>
              </w:rPr>
              <w:t>forman parte de esta Comisión</w:t>
            </w:r>
            <w:r w:rsidR="00B24BA9" w:rsidRPr="007E3288">
              <w:rPr>
                <w:rFonts w:ascii="Verdana" w:eastAsia="Times New Roman" w:hAnsi="Verdana" w:cs="Times New Roman"/>
                <w:sz w:val="20"/>
                <w:szCs w:val="24"/>
                <w:lang w:eastAsia="es-ES"/>
              </w:rPr>
              <w:t>.</w:t>
            </w:r>
          </w:p>
          <w:p w:rsidR="00B24BA9" w:rsidRPr="007E3288" w:rsidRDefault="00B24BA9" w:rsidP="00CC48B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20"/>
                <w:szCs w:val="24"/>
              </w:rPr>
            </w:pPr>
            <w:r w:rsidRPr="007E3288">
              <w:rPr>
                <w:rFonts w:ascii="Verdana" w:eastAsia="Times New Roman" w:hAnsi="Verdana" w:cs="Times New Roman"/>
                <w:sz w:val="20"/>
                <w:szCs w:val="24"/>
                <w:lang w:eastAsia="es-ES"/>
              </w:rPr>
              <w:t>El modelo de gestión permite que, con un</w:t>
            </w:r>
            <w:r w:rsidR="00CC48B8" w:rsidRPr="007E3288">
              <w:rPr>
                <w:rFonts w:ascii="Verdana" w:eastAsia="Times New Roman" w:hAnsi="Verdana" w:cs="Times New Roman"/>
                <w:sz w:val="20"/>
                <w:szCs w:val="24"/>
                <w:lang w:eastAsia="es-ES"/>
              </w:rPr>
              <w:t xml:space="preserve"> planteamiento de conjunto como </w:t>
            </w:r>
            <w:r w:rsidRPr="007E3288">
              <w:rPr>
                <w:rFonts w:ascii="Verdana" w:eastAsia="Times New Roman" w:hAnsi="Verdana" w:cs="Times New Roman"/>
                <w:sz w:val="20"/>
                <w:szCs w:val="24"/>
                <w:lang w:eastAsia="es-ES"/>
              </w:rPr>
              <w:t>organización, los responsables académicos de cada tit</w:t>
            </w:r>
            <w:r w:rsidR="00CC48B8" w:rsidRPr="007E3288">
              <w:rPr>
                <w:rFonts w:ascii="Verdana" w:eastAsia="Times New Roman" w:hAnsi="Verdana" w:cs="Times New Roman"/>
                <w:sz w:val="20"/>
                <w:szCs w:val="24"/>
                <w:lang w:eastAsia="es-ES"/>
              </w:rPr>
              <w:t xml:space="preserve">ulación definan las condiciones </w:t>
            </w:r>
            <w:r w:rsidRPr="007E3288">
              <w:rPr>
                <w:rFonts w:ascii="Verdana" w:eastAsia="Times New Roman" w:hAnsi="Verdana" w:cs="Times New Roman"/>
                <w:sz w:val="20"/>
                <w:szCs w:val="24"/>
                <w:lang w:eastAsia="es-ES"/>
              </w:rPr>
              <w:t>particulares en las que quieren que se realicen sus práct</w:t>
            </w:r>
            <w:r w:rsidR="00CC48B8" w:rsidRPr="007E3288">
              <w:rPr>
                <w:rFonts w:ascii="Verdana" w:eastAsia="Times New Roman" w:hAnsi="Verdana" w:cs="Times New Roman"/>
                <w:sz w:val="20"/>
                <w:szCs w:val="24"/>
                <w:lang w:eastAsia="es-ES"/>
              </w:rPr>
              <w:t xml:space="preserve">icas, al mismo tiempo que se </w:t>
            </w:r>
            <w:r w:rsidRPr="007E3288">
              <w:rPr>
                <w:rFonts w:ascii="Verdana" w:hAnsi="Verdana" w:cs="Times New Roman"/>
                <w:sz w:val="20"/>
                <w:szCs w:val="24"/>
              </w:rPr>
              <w:t>aprovechan y optimizan los recursos generados por el resto de titulaciones.</w:t>
            </w:r>
          </w:p>
          <w:p w:rsidR="00CC48B8" w:rsidRPr="007E3288" w:rsidRDefault="00CC48B8" w:rsidP="00CC48B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20"/>
                <w:szCs w:val="24"/>
              </w:rPr>
            </w:pPr>
          </w:p>
          <w:p w:rsidR="00CC48B8" w:rsidRPr="007E3288" w:rsidRDefault="00CC48B8" w:rsidP="00CC48B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eastAsia="es-ES"/>
              </w:rPr>
            </w:pPr>
            <w:r w:rsidRPr="007E3288">
              <w:rPr>
                <w:rFonts w:ascii="Verdana" w:eastAsia="Times New Roman" w:hAnsi="Verdana" w:cs="Times New Roman"/>
                <w:b/>
                <w:sz w:val="20"/>
                <w:szCs w:val="24"/>
                <w:lang w:eastAsia="es-ES"/>
              </w:rPr>
              <w:t>Medios materiales y servicios disponibles</w:t>
            </w:r>
            <w:r w:rsidR="00E15491" w:rsidRPr="007E3288">
              <w:rPr>
                <w:rFonts w:ascii="Verdana" w:eastAsia="Times New Roman" w:hAnsi="Verdana" w:cs="Times New Roman"/>
                <w:b/>
                <w:sz w:val="20"/>
                <w:szCs w:val="24"/>
                <w:lang w:eastAsia="es-ES"/>
              </w:rPr>
              <w:t xml:space="preserve"> de las entidades que colabora</w:t>
            </w:r>
            <w:r w:rsidRPr="007E3288">
              <w:rPr>
                <w:rFonts w:ascii="Verdana" w:eastAsia="Times New Roman" w:hAnsi="Verdana" w:cs="Times New Roman"/>
                <w:b/>
                <w:sz w:val="20"/>
                <w:szCs w:val="24"/>
                <w:lang w:eastAsia="es-ES"/>
              </w:rPr>
              <w:t>n en el desarrollo de las prácticas externas.</w:t>
            </w:r>
          </w:p>
          <w:p w:rsidR="00CC48B8" w:rsidRPr="007E3288" w:rsidRDefault="00CC48B8" w:rsidP="00CC48B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eastAsia="es-ES"/>
              </w:rPr>
            </w:pPr>
            <w:r w:rsidRPr="007E3288">
              <w:rPr>
                <w:rFonts w:ascii="Verdana" w:eastAsia="Times New Roman" w:hAnsi="Verdana" w:cs="Times New Roman"/>
                <w:sz w:val="20"/>
                <w:szCs w:val="24"/>
                <w:lang w:eastAsia="es-ES"/>
              </w:rPr>
              <w:t>La Universitat de València dispone de un modelo de convenio</w:t>
            </w:r>
            <w:r w:rsidR="00E15491" w:rsidRPr="007E3288">
              <w:rPr>
                <w:rFonts w:ascii="Verdana" w:eastAsia="Times New Roman" w:hAnsi="Verdana" w:cs="Times New Roman"/>
                <w:sz w:val="20"/>
                <w:szCs w:val="24"/>
                <w:lang w:eastAsia="es-ES"/>
              </w:rPr>
              <w:t xml:space="preserve"> de</w:t>
            </w:r>
            <w:r w:rsidRPr="007E3288">
              <w:rPr>
                <w:rFonts w:ascii="Verdana" w:eastAsia="Times New Roman" w:hAnsi="Verdana" w:cs="Times New Roman"/>
                <w:sz w:val="20"/>
                <w:szCs w:val="24"/>
                <w:lang w:eastAsia="es-ES"/>
              </w:rPr>
              <w:t xml:space="preserve"> cooperación educativa para las “prácticas en empresas” o “prácticas externas” que tienen suscrito las empresas y entidades que aparecen en la relación adjunta al presente, y además, un acuerdo específico para cada uno de los estudiantes que</w:t>
            </w:r>
            <w:r w:rsidR="00E15491" w:rsidRPr="007E3288">
              <w:rPr>
                <w:rFonts w:ascii="Verdana" w:eastAsia="Times New Roman" w:hAnsi="Verdana" w:cs="Times New Roman"/>
                <w:sz w:val="20"/>
                <w:szCs w:val="24"/>
                <w:lang w:eastAsia="es-ES"/>
              </w:rPr>
              <w:t xml:space="preserve"> vayan a realizar sus prácticas</w:t>
            </w:r>
            <w:r w:rsidRPr="007E3288">
              <w:rPr>
                <w:rFonts w:ascii="Verdana" w:eastAsia="Times New Roman" w:hAnsi="Verdana" w:cs="Times New Roman"/>
                <w:sz w:val="20"/>
                <w:szCs w:val="24"/>
                <w:lang w:eastAsia="es-ES"/>
              </w:rPr>
              <w:t>.</w:t>
            </w:r>
          </w:p>
          <w:p w:rsidR="00CC48B8" w:rsidRPr="007E3288" w:rsidRDefault="00CC48B8" w:rsidP="00CC48B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eastAsia="es-ES"/>
              </w:rPr>
            </w:pPr>
            <w:r w:rsidRPr="007E3288">
              <w:rPr>
                <w:rFonts w:ascii="Verdana" w:eastAsia="Times New Roman" w:hAnsi="Verdana" w:cs="Times New Roman"/>
                <w:sz w:val="20"/>
                <w:szCs w:val="24"/>
                <w:lang w:eastAsia="es-ES"/>
              </w:rPr>
              <w:t>Todas las empresas y entidades colaboradoras adquieren los siguientes compromisos que serán detallados en los correspondientes acuerdos específicos por cada uno de los estudiantes que realicen sus prácticas:</w:t>
            </w:r>
          </w:p>
          <w:p w:rsidR="00CC48B8" w:rsidRPr="007E3288" w:rsidRDefault="00CC48B8" w:rsidP="00CC48B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eastAsia="es-ES"/>
              </w:rPr>
            </w:pPr>
            <w:r w:rsidRPr="007E3288">
              <w:rPr>
                <w:rFonts w:ascii="Verdana" w:eastAsia="Times New Roman" w:hAnsi="Verdana" w:cs="Times New Roman"/>
                <w:sz w:val="20"/>
                <w:szCs w:val="24"/>
                <w:lang w:eastAsia="es-ES"/>
              </w:rPr>
              <w:t>- Ponen a disposición del alumnado a un profesional que actúa como tutor, dirigiendo y orientando las actividades de los estudiantes durante su estancia y colaborando con el profesor tutor de la universidad en el proceso de aprendizaje del estudiante.</w:t>
            </w:r>
          </w:p>
          <w:p w:rsidR="00CC48B8" w:rsidRPr="007E3288" w:rsidRDefault="00CC48B8" w:rsidP="00CC48B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eastAsia="es-ES"/>
              </w:rPr>
            </w:pPr>
            <w:r w:rsidRPr="007E3288">
              <w:rPr>
                <w:rFonts w:ascii="Verdana" w:eastAsia="Times New Roman" w:hAnsi="Verdana" w:cs="Times New Roman"/>
                <w:sz w:val="20"/>
                <w:szCs w:val="24"/>
                <w:lang w:eastAsia="es-ES"/>
              </w:rPr>
              <w:t>- Se establece, de común acuerdo, el programa de actividades que realizarán los estudiantes, y que se adecuará a los objetivos establecidos y las competencias a alcanzar por los estudiantes.</w:t>
            </w:r>
          </w:p>
          <w:p w:rsidR="00CC48B8" w:rsidRPr="007E3288" w:rsidRDefault="00CC48B8" w:rsidP="00CC48B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eastAsia="es-ES"/>
              </w:rPr>
            </w:pPr>
            <w:r w:rsidRPr="007E3288">
              <w:rPr>
                <w:rFonts w:ascii="Verdana" w:eastAsia="Times New Roman" w:hAnsi="Verdana" w:cs="Times New Roman"/>
                <w:sz w:val="20"/>
                <w:szCs w:val="24"/>
                <w:lang w:eastAsia="es-ES"/>
              </w:rPr>
              <w:t>- Las empresas y entidades dispondrán de los medios materiales y servicios suficientes para realizar sus prácticas.</w:t>
            </w:r>
          </w:p>
          <w:p w:rsidR="00CC48B8" w:rsidRPr="007E3288" w:rsidRDefault="00CC48B8" w:rsidP="00CC48B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eastAsia="es-ES"/>
              </w:rPr>
            </w:pPr>
            <w:r w:rsidRPr="007E3288">
              <w:rPr>
                <w:rFonts w:ascii="Verdana" w:eastAsia="Times New Roman" w:hAnsi="Verdana" w:cs="Times New Roman"/>
                <w:sz w:val="20"/>
                <w:szCs w:val="24"/>
                <w:lang w:eastAsia="es-ES"/>
              </w:rPr>
              <w:t>Las empresas y entidades se encuentran ubicadas en el entorno geográfico de la Universitat de València, principalmente en Valencia capital y alrededores, y también se disponen en otras poblaciones de la provincia, resto del estado español y en países de la Unión Europea.</w:t>
            </w:r>
          </w:p>
          <w:p w:rsidR="00CC48B8" w:rsidRPr="007E3288" w:rsidRDefault="00CC48B8" w:rsidP="00CC48B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eastAsia="es-ES"/>
              </w:rPr>
            </w:pPr>
          </w:p>
          <w:p w:rsidR="00971F13" w:rsidRPr="007E3288" w:rsidRDefault="002E0247" w:rsidP="00971F13">
            <w:pPr>
              <w:pStyle w:val="Subcritdescriptor"/>
              <w:keepNext/>
              <w:rPr>
                <w:rFonts w:ascii="Verdana" w:eastAsiaTheme="minorHAnsi" w:hAnsi="Verdana" w:cstheme="minorBidi"/>
                <w:szCs w:val="22"/>
                <w:lang w:val="es-ES" w:eastAsia="en-US"/>
              </w:rPr>
            </w:pPr>
            <w:r w:rsidRPr="007E3288">
              <w:rPr>
                <w:rFonts w:ascii="Verdana" w:eastAsiaTheme="minorHAnsi" w:hAnsi="Verdana" w:cstheme="minorBidi"/>
                <w:szCs w:val="22"/>
                <w:lang w:val="es-ES" w:eastAsia="en-US"/>
              </w:rPr>
              <w:t>En concreto, para planificar las prácticas es importante destacar que las funciones del tutor de empresa son: asignar tareas a los estudiantes, controlar su ejecución y emitir un informe sobre el progreso/finalización de la práctica.</w:t>
            </w:r>
          </w:p>
          <w:p w:rsidR="00B31EE6" w:rsidRPr="007E3288" w:rsidRDefault="00B31EE6" w:rsidP="00971F13">
            <w:pPr>
              <w:pStyle w:val="Subcritdescriptor"/>
              <w:keepNext/>
              <w:rPr>
                <w:rFonts w:ascii="Verdana" w:eastAsiaTheme="minorHAnsi" w:hAnsi="Verdana" w:cstheme="minorBidi"/>
                <w:szCs w:val="22"/>
                <w:lang w:val="es-ES" w:eastAsia="en-US"/>
              </w:rPr>
            </w:pPr>
          </w:p>
          <w:p w:rsidR="002E0247" w:rsidRDefault="002E0247" w:rsidP="00971F13">
            <w:pPr>
              <w:pStyle w:val="Subcritdescriptor"/>
              <w:keepNext/>
              <w:rPr>
                <w:rFonts w:ascii="Verdana" w:eastAsiaTheme="minorHAnsi" w:hAnsi="Verdana" w:cstheme="minorBidi"/>
                <w:szCs w:val="22"/>
                <w:lang w:val="es-ES" w:eastAsia="en-US"/>
              </w:rPr>
            </w:pPr>
            <w:r w:rsidRPr="007E3288">
              <w:rPr>
                <w:rFonts w:ascii="Verdana" w:eastAsiaTheme="minorHAnsi" w:hAnsi="Verdana" w:cstheme="minorBidi"/>
                <w:szCs w:val="22"/>
                <w:lang w:val="es-ES" w:eastAsia="en-US"/>
              </w:rPr>
              <w:t>En el caso del tutor académico, sus principales funciones son: contactar</w:t>
            </w:r>
            <w:r w:rsidRPr="007E3288">
              <w:rPr>
                <w:rFonts w:ascii="Verdana" w:hAnsi="Verdana"/>
                <w:b/>
                <w:lang w:val="es-ES_tradnl"/>
              </w:rPr>
              <w:t xml:space="preserve"> </w:t>
            </w:r>
            <w:r w:rsidRPr="007E3288">
              <w:rPr>
                <w:rFonts w:ascii="Verdana" w:eastAsiaTheme="minorHAnsi" w:hAnsi="Verdana" w:cstheme="minorBidi"/>
                <w:szCs w:val="22"/>
                <w:lang w:val="es-ES" w:eastAsia="en-US"/>
              </w:rPr>
              <w:t>con el tutor de empresa, supervisar las tareas desarrolladas por el estudiante y evaluar su actividad.</w:t>
            </w:r>
          </w:p>
          <w:p w:rsidR="00B60A50" w:rsidRPr="007E3288" w:rsidRDefault="00B60A50" w:rsidP="00971F13">
            <w:pPr>
              <w:pStyle w:val="Subcritdescriptor"/>
              <w:keepNext/>
              <w:rPr>
                <w:rFonts w:ascii="Verdana" w:eastAsiaTheme="minorHAnsi" w:hAnsi="Verdana" w:cstheme="minorBidi"/>
                <w:szCs w:val="22"/>
                <w:lang w:val="es-ES" w:eastAsia="en-US"/>
              </w:rPr>
            </w:pPr>
          </w:p>
          <w:p w:rsidR="00B31EE6" w:rsidRPr="007E3288" w:rsidRDefault="00B60A50" w:rsidP="00B31EE6">
            <w:pPr>
              <w:pStyle w:val="Subcritdescriptor"/>
              <w:keepNext/>
              <w:rPr>
                <w:rFonts w:ascii="Verdana" w:eastAsiaTheme="minorHAnsi" w:hAnsi="Verdana" w:cstheme="minorBidi"/>
                <w:szCs w:val="22"/>
                <w:lang w:val="es-ES" w:eastAsia="en-US"/>
              </w:rPr>
            </w:pPr>
            <w:r w:rsidRPr="00B60A50">
              <w:rPr>
                <w:rFonts w:ascii="Verdana" w:eastAsiaTheme="minorHAnsi" w:hAnsi="Verdana" w:cstheme="minorBidi"/>
                <w:szCs w:val="22"/>
                <w:highlight w:val="yellow"/>
                <w:lang w:val="es-ES" w:eastAsia="en-US"/>
              </w:rPr>
              <w:t>Ejemplo</w:t>
            </w:r>
            <w:r>
              <w:rPr>
                <w:rFonts w:ascii="Verdana" w:eastAsiaTheme="minorHAnsi" w:hAnsi="Verdana" w:cstheme="minorBidi"/>
                <w:szCs w:val="22"/>
                <w:lang w:val="es-ES" w:eastAsia="en-US"/>
              </w:rPr>
              <w:t>:</w:t>
            </w:r>
          </w:p>
          <w:p w:rsidR="00B31EE6" w:rsidRPr="007E3288" w:rsidRDefault="00B31EE6" w:rsidP="00B31EE6">
            <w:pPr>
              <w:pStyle w:val="Subcritdescriptor"/>
              <w:keepNext/>
              <w:rPr>
                <w:rFonts w:ascii="Verdana" w:eastAsiaTheme="minorHAnsi" w:hAnsi="Verdana" w:cstheme="minorBidi"/>
                <w:color w:val="FF0000"/>
                <w:szCs w:val="22"/>
                <w:lang w:val="es-ES" w:eastAsia="en-US"/>
              </w:rPr>
            </w:pPr>
            <w:r w:rsidRPr="007E3288">
              <w:rPr>
                <w:rFonts w:ascii="Verdana" w:eastAsiaTheme="minorHAnsi" w:hAnsi="Verdana" w:cstheme="minorBidi"/>
                <w:color w:val="FF0000"/>
                <w:szCs w:val="22"/>
                <w:lang w:val="es-ES" w:eastAsia="en-US"/>
              </w:rPr>
              <w:lastRenderedPageBreak/>
              <w:t>Así pues, y como hemos comentado, las prácticas se realizan en sectores y centros afines a la titulación. La política de selección de los mismos contempla que sean representativos de la pluralidad de campos que abarca el título, la diversidad geográfica de procedencia de los alumnos/as y la calidad del programa de actividades programado en cada uno de ellos.</w:t>
            </w:r>
          </w:p>
          <w:p w:rsidR="00B31EE6" w:rsidRPr="007E3288" w:rsidRDefault="00B31EE6" w:rsidP="00B31EE6">
            <w:pPr>
              <w:pStyle w:val="Subcritdescriptor"/>
              <w:keepNext/>
              <w:rPr>
                <w:rFonts w:ascii="Verdana" w:eastAsiaTheme="minorHAnsi" w:hAnsi="Verdana" w:cstheme="minorBidi"/>
                <w:color w:val="FF0000"/>
                <w:szCs w:val="22"/>
                <w:lang w:val="es-ES" w:eastAsia="en-US"/>
              </w:rPr>
            </w:pPr>
          </w:p>
          <w:p w:rsidR="00B31EE6" w:rsidRPr="007E3288" w:rsidRDefault="00B31EE6" w:rsidP="00B31EE6">
            <w:pPr>
              <w:pStyle w:val="Subcritdescriptor"/>
              <w:keepNext/>
              <w:rPr>
                <w:rFonts w:ascii="Verdana" w:eastAsiaTheme="minorHAnsi" w:hAnsi="Verdana" w:cstheme="minorBidi"/>
                <w:color w:val="FF0000"/>
                <w:szCs w:val="22"/>
                <w:lang w:val="es-ES" w:eastAsia="en-US"/>
              </w:rPr>
            </w:pPr>
            <w:r w:rsidRPr="007E3288">
              <w:rPr>
                <w:rFonts w:ascii="Verdana" w:eastAsiaTheme="minorHAnsi" w:hAnsi="Verdana" w:cstheme="minorBidi"/>
                <w:color w:val="FF0000"/>
                <w:szCs w:val="22"/>
                <w:lang w:val="es-ES" w:eastAsia="en-US"/>
              </w:rPr>
              <w:t>En una reunión informativa los alumnos/as reciben información sobre la especificidad del módulo, aspectos administrativos, etc. Posteriormente, se hace una presentación en el centro de prácticas, donde con presencia del tutor/a del mismo, el tutor/a</w:t>
            </w:r>
            <w:r w:rsidRPr="007E3288">
              <w:rPr>
                <w:rFonts w:ascii="Verdana" w:hAnsi="Verdana"/>
                <w:color w:val="FF0000"/>
                <w:sz w:val="24"/>
              </w:rPr>
              <w:t xml:space="preserve"> </w:t>
            </w:r>
            <w:r w:rsidRPr="007E3288">
              <w:rPr>
                <w:rFonts w:ascii="Verdana" w:eastAsiaTheme="minorHAnsi" w:hAnsi="Verdana" w:cstheme="minorBidi"/>
                <w:color w:val="FF0000"/>
                <w:szCs w:val="22"/>
                <w:lang w:val="es-ES" w:eastAsia="en-US"/>
              </w:rPr>
              <w:t>académico y los alumnos/as, se especifican las características de la práctica. En esta presentación se entrega el calendario de actividades complementarias que los alumnos/as pueden recibir en el centro.</w:t>
            </w:r>
          </w:p>
          <w:p w:rsidR="00B31EE6" w:rsidRPr="007E3288" w:rsidRDefault="00B31EE6" w:rsidP="00B31EE6">
            <w:pPr>
              <w:pStyle w:val="Subcritdescriptor"/>
              <w:keepNext/>
              <w:rPr>
                <w:rFonts w:ascii="Verdana" w:eastAsiaTheme="minorHAnsi" w:hAnsi="Verdana" w:cstheme="minorBidi"/>
                <w:color w:val="FF0000"/>
                <w:szCs w:val="22"/>
                <w:lang w:val="es-ES" w:eastAsia="en-US"/>
              </w:rPr>
            </w:pPr>
          </w:p>
          <w:p w:rsidR="00B31EE6" w:rsidRPr="007E3288" w:rsidRDefault="00B31EE6" w:rsidP="00B31EE6">
            <w:pPr>
              <w:pStyle w:val="Subcritdescriptor"/>
              <w:keepNext/>
              <w:rPr>
                <w:rFonts w:ascii="Verdana" w:eastAsiaTheme="minorHAnsi" w:hAnsi="Verdana" w:cstheme="minorBidi"/>
                <w:color w:val="FF0000"/>
                <w:szCs w:val="22"/>
                <w:lang w:val="es-ES" w:eastAsia="en-US"/>
              </w:rPr>
            </w:pPr>
            <w:r w:rsidRPr="007E3288">
              <w:rPr>
                <w:rFonts w:ascii="Verdana" w:eastAsiaTheme="minorHAnsi" w:hAnsi="Verdana" w:cstheme="minorBidi"/>
                <w:color w:val="FF0000"/>
                <w:szCs w:val="22"/>
                <w:lang w:val="es-ES" w:eastAsia="en-US"/>
              </w:rPr>
              <w:t>El tutor/a académico establece un calendario de entrevistas</w:t>
            </w:r>
            <w:r w:rsidR="00CC48B8" w:rsidRPr="007E3288">
              <w:rPr>
                <w:rFonts w:ascii="Verdana" w:eastAsiaTheme="minorHAnsi" w:hAnsi="Verdana" w:cstheme="minorBidi"/>
                <w:color w:val="FF0000"/>
                <w:szCs w:val="22"/>
                <w:lang w:val="es-ES" w:eastAsia="en-US"/>
              </w:rPr>
              <w:t xml:space="preserve"> periódicas con los alumnos/as</w:t>
            </w:r>
            <w:r w:rsidRPr="007E3288">
              <w:rPr>
                <w:rFonts w:ascii="Verdana" w:eastAsiaTheme="minorHAnsi" w:hAnsi="Verdana" w:cstheme="minorBidi"/>
                <w:color w:val="FF0000"/>
                <w:szCs w:val="22"/>
                <w:lang w:val="es-ES" w:eastAsia="en-US"/>
              </w:rPr>
              <w:t xml:space="preserve">, donde éstos deben dar cuenta de la evolución de la práctica. </w:t>
            </w:r>
          </w:p>
          <w:p w:rsidR="00CC48B8" w:rsidRPr="007E3288" w:rsidRDefault="00CC48B8" w:rsidP="00B31EE6">
            <w:pPr>
              <w:pStyle w:val="Subcritdescriptor"/>
              <w:keepNext/>
              <w:rPr>
                <w:rFonts w:ascii="Verdana" w:eastAsiaTheme="minorHAnsi" w:hAnsi="Verdana" w:cstheme="minorBidi"/>
                <w:color w:val="FF0000"/>
                <w:szCs w:val="22"/>
                <w:lang w:val="es-ES" w:eastAsia="en-US"/>
              </w:rPr>
            </w:pPr>
          </w:p>
          <w:p w:rsidR="00B31EE6" w:rsidRPr="007E3288" w:rsidRDefault="00B31EE6" w:rsidP="00B31EE6">
            <w:pPr>
              <w:pStyle w:val="Subcritdescriptor"/>
              <w:keepNext/>
              <w:rPr>
                <w:rFonts w:ascii="Verdana" w:eastAsiaTheme="minorHAnsi" w:hAnsi="Verdana" w:cstheme="minorBidi"/>
                <w:color w:val="FF0000"/>
                <w:szCs w:val="22"/>
                <w:lang w:val="es-ES" w:eastAsia="en-US"/>
              </w:rPr>
            </w:pPr>
            <w:r w:rsidRPr="007E3288">
              <w:rPr>
                <w:rFonts w:ascii="Verdana" w:eastAsiaTheme="minorHAnsi" w:hAnsi="Verdana" w:cstheme="minorBidi"/>
                <w:color w:val="FF0000"/>
                <w:szCs w:val="22"/>
                <w:lang w:val="es-ES" w:eastAsia="en-US"/>
              </w:rPr>
              <w:t>Del mismo modo, el tutor/a académico está en constante relación con el tutor/a de la empresa o institución para garantizar el correcto desarrollo de la práctica, y cumplimiento de los compromisos formativos y competencias que debe adquirir el alumno/a.</w:t>
            </w:r>
          </w:p>
          <w:p w:rsidR="00B31EE6" w:rsidRPr="007E3288" w:rsidRDefault="00B31EE6" w:rsidP="00971F13">
            <w:pPr>
              <w:pStyle w:val="Subcritdescriptor"/>
              <w:keepNext/>
              <w:rPr>
                <w:rFonts w:ascii="Verdana" w:eastAsiaTheme="minorHAnsi" w:hAnsi="Verdana" w:cstheme="minorBidi"/>
                <w:color w:val="FF0000"/>
                <w:szCs w:val="22"/>
                <w:lang w:val="es-ES" w:eastAsia="en-US"/>
              </w:rPr>
            </w:pPr>
          </w:p>
          <w:p w:rsidR="00971F13" w:rsidRPr="007E3288" w:rsidRDefault="002E0247" w:rsidP="00185156">
            <w:pPr>
              <w:pStyle w:val="Subcritdescriptor"/>
              <w:keepNext/>
              <w:rPr>
                <w:rFonts w:ascii="Verdana" w:eastAsiaTheme="minorHAnsi" w:hAnsi="Verdana" w:cstheme="minorBidi"/>
                <w:color w:val="FF0000"/>
                <w:szCs w:val="22"/>
                <w:lang w:val="es-ES" w:eastAsia="en-US"/>
              </w:rPr>
            </w:pPr>
            <w:r w:rsidRPr="007E3288">
              <w:rPr>
                <w:rFonts w:ascii="Verdana" w:eastAsiaTheme="minorHAnsi" w:hAnsi="Verdana" w:cstheme="minorBidi"/>
                <w:color w:val="FF0000"/>
                <w:szCs w:val="22"/>
                <w:lang w:val="es-ES" w:eastAsia="en-US"/>
              </w:rPr>
              <w:t>Para la evaluación se ha seguido lo establecido en la memoria de verificación:</w:t>
            </w:r>
          </w:p>
          <w:p w:rsidR="002E0247" w:rsidRPr="007E3288" w:rsidRDefault="00CC48B8" w:rsidP="00CC48B8">
            <w:pPr>
              <w:pStyle w:val="Subcritdescriptor"/>
              <w:keepNext/>
              <w:numPr>
                <w:ilvl w:val="0"/>
                <w:numId w:val="9"/>
              </w:numPr>
              <w:rPr>
                <w:rFonts w:ascii="Verdana" w:eastAsiaTheme="minorHAnsi" w:hAnsi="Verdana" w:cstheme="minorBidi"/>
                <w:color w:val="FF0000"/>
                <w:szCs w:val="22"/>
                <w:lang w:val="es-ES" w:eastAsia="en-US"/>
              </w:rPr>
            </w:pPr>
            <w:r w:rsidRPr="007E3288">
              <w:rPr>
                <w:rFonts w:ascii="Verdana" w:eastAsiaTheme="minorHAnsi" w:hAnsi="Verdana" w:cstheme="minorBidi"/>
                <w:color w:val="FF0000"/>
                <w:szCs w:val="22"/>
                <w:lang w:val="es-ES" w:eastAsia="en-US"/>
              </w:rPr>
              <w:t>Examen Final</w:t>
            </w:r>
          </w:p>
          <w:p w:rsidR="00CC48B8" w:rsidRPr="007E3288" w:rsidRDefault="00CC48B8" w:rsidP="00CC48B8">
            <w:pPr>
              <w:pStyle w:val="Subcritdescriptor"/>
              <w:keepNext/>
              <w:numPr>
                <w:ilvl w:val="0"/>
                <w:numId w:val="9"/>
              </w:numPr>
              <w:rPr>
                <w:rFonts w:ascii="Verdana" w:eastAsiaTheme="minorHAnsi" w:hAnsi="Verdana" w:cstheme="minorBidi"/>
                <w:color w:val="FF0000"/>
                <w:szCs w:val="22"/>
                <w:lang w:val="es-ES" w:eastAsia="en-US"/>
              </w:rPr>
            </w:pPr>
            <w:r w:rsidRPr="007E3288">
              <w:rPr>
                <w:rFonts w:ascii="Verdana" w:eastAsiaTheme="minorHAnsi" w:hAnsi="Verdana" w:cstheme="minorBidi"/>
                <w:color w:val="FF0000"/>
                <w:szCs w:val="22"/>
                <w:lang w:val="es-ES" w:eastAsia="en-US"/>
              </w:rPr>
              <w:t>Presentación oral</w:t>
            </w:r>
          </w:p>
          <w:p w:rsidR="002E0247" w:rsidRDefault="002E0247" w:rsidP="00185156">
            <w:pPr>
              <w:pStyle w:val="Subcritdescriptor"/>
              <w:keepNext/>
              <w:rPr>
                <w:rFonts w:ascii="Verdana" w:hAnsi="Verdana"/>
                <w:b/>
                <w:lang w:val="es-ES_tradnl"/>
              </w:rPr>
            </w:pPr>
          </w:p>
          <w:p w:rsidR="00797ACB" w:rsidRPr="007E3288" w:rsidRDefault="00797ACB" w:rsidP="00185156">
            <w:pPr>
              <w:pStyle w:val="Subcritdescriptor"/>
              <w:keepNext/>
              <w:rPr>
                <w:rFonts w:ascii="Verdana" w:hAnsi="Verdana"/>
                <w:b/>
                <w:lang w:val="es-ES_tradnl"/>
              </w:rPr>
            </w:pPr>
          </w:p>
          <w:p w:rsidR="00982D4F" w:rsidRPr="007E3288" w:rsidRDefault="00B60A50" w:rsidP="00B60A50">
            <w:pPr>
              <w:pStyle w:val="Subcritdescriptor"/>
              <w:keepNext/>
              <w:rPr>
                <w:rFonts w:ascii="Verdana" w:hAnsi="Verdana"/>
                <w:b/>
                <w:lang w:val="es-ES_tradnl"/>
              </w:rPr>
            </w:pPr>
            <w:r>
              <w:rPr>
                <w:rFonts w:ascii="Verdana" w:hAnsi="Verdana"/>
                <w:b/>
                <w:lang w:val="es-ES"/>
              </w:rPr>
              <w:t>5-</w:t>
            </w:r>
            <w:r w:rsidR="00982D4F" w:rsidRPr="007E3288">
              <w:rPr>
                <w:rFonts w:ascii="Verdana" w:hAnsi="Verdana"/>
                <w:b/>
                <w:lang w:val="es-ES"/>
              </w:rPr>
              <w:t>Los métodos y las técnicas de enseñanza-aprendizaje, son adecuados</w:t>
            </w:r>
            <w:r w:rsidR="00982D4F" w:rsidRPr="007E3288">
              <w:rPr>
                <w:rFonts w:ascii="Verdana" w:hAnsi="Verdana"/>
                <w:b/>
                <w:lang w:val="es-ES_tradnl"/>
              </w:rPr>
              <w:t xml:space="preserve"> y coherentes.</w:t>
            </w:r>
          </w:p>
          <w:p w:rsidR="00E15491" w:rsidRPr="007E3288" w:rsidRDefault="00E15491" w:rsidP="002E0247">
            <w:pPr>
              <w:pStyle w:val="Subcritdescriptor"/>
              <w:keepNext/>
              <w:rPr>
                <w:rFonts w:ascii="Verdana" w:eastAsiaTheme="minorHAnsi" w:hAnsi="Verdana" w:cstheme="minorBidi"/>
                <w:szCs w:val="22"/>
                <w:lang w:val="es-ES_tradnl" w:eastAsia="en-US"/>
              </w:rPr>
            </w:pPr>
            <w:r w:rsidRPr="007E3288">
              <w:rPr>
                <w:rFonts w:ascii="Verdana" w:eastAsiaTheme="minorHAnsi" w:hAnsi="Verdana" w:cstheme="minorBidi"/>
                <w:szCs w:val="22"/>
                <w:highlight w:val="yellow"/>
                <w:lang w:val="es-ES_tradnl" w:eastAsia="en-US"/>
              </w:rPr>
              <w:t>Ejemplo:</w:t>
            </w:r>
          </w:p>
          <w:p w:rsidR="002E0247" w:rsidRPr="007E3288" w:rsidRDefault="002E0247" w:rsidP="002E0247">
            <w:pPr>
              <w:pStyle w:val="Subcritdescriptor"/>
              <w:keepNext/>
              <w:rPr>
                <w:rFonts w:ascii="Verdana" w:eastAsiaTheme="minorHAnsi" w:hAnsi="Verdana" w:cstheme="minorBidi"/>
                <w:color w:val="FF0000"/>
                <w:szCs w:val="22"/>
                <w:lang w:val="es-ES" w:eastAsia="en-US"/>
              </w:rPr>
            </w:pPr>
            <w:r w:rsidRPr="007E3288">
              <w:rPr>
                <w:rFonts w:ascii="Verdana" w:eastAsiaTheme="minorHAnsi" w:hAnsi="Verdana" w:cstheme="minorBidi"/>
                <w:color w:val="FF0000"/>
                <w:szCs w:val="22"/>
                <w:lang w:val="es-ES" w:eastAsia="en-US"/>
              </w:rPr>
              <w:t>Como se desprende</w:t>
            </w:r>
            <w:r w:rsidR="00E15491" w:rsidRPr="007E3288">
              <w:rPr>
                <w:rFonts w:ascii="Verdana" w:eastAsiaTheme="minorHAnsi" w:hAnsi="Verdana" w:cstheme="minorBidi"/>
                <w:color w:val="FF0000"/>
                <w:szCs w:val="22"/>
                <w:lang w:val="es-ES" w:eastAsia="en-US"/>
              </w:rPr>
              <w:t xml:space="preserve"> de los apartados anteriores, lo</w:t>
            </w:r>
            <w:r w:rsidRPr="007E3288">
              <w:rPr>
                <w:rFonts w:ascii="Verdana" w:eastAsiaTheme="minorHAnsi" w:hAnsi="Verdana" w:cstheme="minorBidi"/>
                <w:color w:val="FF0000"/>
                <w:szCs w:val="22"/>
                <w:lang w:val="es-ES" w:eastAsia="en-US"/>
              </w:rPr>
              <w:t>s métodos y técnicas de enseñanza-aprendizaje son adecuados y coherentes con las competencias que se quieren desarrollar en este módulo.</w:t>
            </w:r>
          </w:p>
          <w:p w:rsidR="002E0247" w:rsidRDefault="002E0247" w:rsidP="002E0247">
            <w:pPr>
              <w:pStyle w:val="Subcritdescriptor"/>
              <w:keepNext/>
              <w:rPr>
                <w:rFonts w:ascii="Verdana" w:eastAsiaTheme="minorHAnsi" w:hAnsi="Verdana" w:cstheme="minorBidi"/>
                <w:color w:val="FF0000"/>
                <w:szCs w:val="22"/>
                <w:lang w:val="es-ES" w:eastAsia="en-US"/>
              </w:rPr>
            </w:pPr>
            <w:r w:rsidRPr="007E3288">
              <w:rPr>
                <w:rFonts w:ascii="Verdana" w:eastAsiaTheme="minorHAnsi" w:hAnsi="Verdana" w:cstheme="minorBidi"/>
                <w:color w:val="FF0000"/>
                <w:szCs w:val="22"/>
                <w:lang w:val="es-ES" w:eastAsia="en-US"/>
              </w:rPr>
              <w:t xml:space="preserve">La metodología utilizada en este módulo </w:t>
            </w:r>
            <w:r w:rsidR="00B31EE6" w:rsidRPr="007E3288">
              <w:rPr>
                <w:rFonts w:ascii="Verdana" w:eastAsiaTheme="minorHAnsi" w:hAnsi="Verdana" w:cstheme="minorBidi"/>
                <w:color w:val="FF0000"/>
                <w:szCs w:val="22"/>
                <w:lang w:val="es-ES" w:eastAsia="en-US"/>
              </w:rPr>
              <w:t>es el desarrollo de un proyecto, en el cual a los estudiantes se le asignan unas tar</w:t>
            </w:r>
            <w:r w:rsidR="00E15491" w:rsidRPr="007E3288">
              <w:rPr>
                <w:rFonts w:ascii="Verdana" w:eastAsiaTheme="minorHAnsi" w:hAnsi="Verdana" w:cstheme="minorBidi"/>
                <w:color w:val="FF0000"/>
                <w:szCs w:val="22"/>
                <w:lang w:val="es-ES" w:eastAsia="en-US"/>
              </w:rPr>
              <w:t>eas concretas que tiene que ir realizando</w:t>
            </w:r>
            <w:r w:rsidR="00B31EE6" w:rsidRPr="007E3288">
              <w:rPr>
                <w:rFonts w:ascii="Verdana" w:eastAsiaTheme="minorHAnsi" w:hAnsi="Verdana" w:cstheme="minorBidi"/>
                <w:color w:val="FF0000"/>
                <w:szCs w:val="22"/>
                <w:lang w:val="es-ES" w:eastAsia="en-US"/>
              </w:rPr>
              <w:t xml:space="preserve"> en el centro de prácti</w:t>
            </w:r>
            <w:r w:rsidR="00E15491" w:rsidRPr="007E3288">
              <w:rPr>
                <w:rFonts w:ascii="Verdana" w:eastAsiaTheme="minorHAnsi" w:hAnsi="Verdana" w:cstheme="minorBidi"/>
                <w:color w:val="FF0000"/>
                <w:szCs w:val="22"/>
                <w:lang w:val="es-ES" w:eastAsia="en-US"/>
              </w:rPr>
              <w:t>cas, a partir de las cuales va completando</w:t>
            </w:r>
            <w:r w:rsidR="00B31EE6" w:rsidRPr="007E3288">
              <w:rPr>
                <w:rFonts w:ascii="Verdana" w:eastAsiaTheme="minorHAnsi" w:hAnsi="Verdana" w:cstheme="minorBidi"/>
                <w:color w:val="FF0000"/>
                <w:szCs w:val="22"/>
                <w:lang w:val="es-ES" w:eastAsia="en-US"/>
              </w:rPr>
              <w:t xml:space="preserve"> una memoria y siempre teniendo en cuenta las tutorías y el seguimiento que va llevando a cabo el tutor académico para que dichas tareas respondan a los resultados de aprendizaje previstos en este módulo.</w:t>
            </w:r>
          </w:p>
          <w:p w:rsidR="00797ACB" w:rsidRPr="007E3288" w:rsidRDefault="00797ACB" w:rsidP="002E0247">
            <w:pPr>
              <w:pStyle w:val="Subcritdescriptor"/>
              <w:keepNext/>
              <w:rPr>
                <w:rFonts w:ascii="Verdana" w:eastAsiaTheme="minorHAnsi" w:hAnsi="Verdana" w:cstheme="minorBidi"/>
                <w:color w:val="FF0000"/>
                <w:szCs w:val="22"/>
                <w:lang w:val="es-ES" w:eastAsia="en-US"/>
              </w:rPr>
            </w:pPr>
          </w:p>
          <w:p w:rsidR="00B60A50" w:rsidRDefault="00B60A50" w:rsidP="00B60A50">
            <w:pPr>
              <w:pStyle w:val="Subcritdescriptor"/>
              <w:keepNext/>
              <w:rPr>
                <w:rFonts w:ascii="Verdana" w:eastAsiaTheme="minorHAnsi" w:hAnsi="Verdana" w:cstheme="minorBidi"/>
                <w:color w:val="FF0000"/>
                <w:szCs w:val="22"/>
                <w:lang w:val="es-ES" w:eastAsia="en-US"/>
              </w:rPr>
            </w:pPr>
          </w:p>
          <w:p w:rsidR="00982D4F" w:rsidRPr="007E3288" w:rsidRDefault="00B60A50" w:rsidP="00B60A50">
            <w:pPr>
              <w:pStyle w:val="Subcritdescriptor"/>
              <w:keepNext/>
              <w:rPr>
                <w:rFonts w:ascii="Verdana" w:hAnsi="Verdana"/>
                <w:b/>
                <w:lang w:val="es-ES_tradnl"/>
              </w:rPr>
            </w:pPr>
            <w:r w:rsidRPr="00B60A50">
              <w:rPr>
                <w:rFonts w:ascii="Verdana" w:hAnsi="Verdana"/>
                <w:b/>
                <w:lang w:val="es-ES"/>
              </w:rPr>
              <w:t>6-</w:t>
            </w:r>
            <w:r w:rsidR="00982D4F" w:rsidRPr="00B60A50">
              <w:rPr>
                <w:rFonts w:ascii="Verdana" w:hAnsi="Verdana"/>
                <w:b/>
                <w:lang w:val="es-ES_tradnl"/>
              </w:rPr>
              <w:t>Coordinación entre el tutor académico de prácticas y el tutor de empresa.</w:t>
            </w:r>
          </w:p>
          <w:p w:rsidR="00E15491" w:rsidRPr="007E3288" w:rsidRDefault="00E15491" w:rsidP="00B31EE6">
            <w:pPr>
              <w:pStyle w:val="Subcritdescriptor"/>
              <w:keepNext/>
              <w:rPr>
                <w:rFonts w:ascii="Verdana" w:eastAsiaTheme="minorHAnsi" w:hAnsi="Verdana" w:cstheme="minorBidi"/>
                <w:color w:val="FF0000"/>
                <w:szCs w:val="22"/>
                <w:lang w:val="es-ES" w:eastAsia="en-US"/>
              </w:rPr>
            </w:pPr>
            <w:r w:rsidRPr="007E3288">
              <w:rPr>
                <w:rFonts w:ascii="Verdana" w:eastAsiaTheme="minorHAnsi" w:hAnsi="Verdana" w:cstheme="minorBidi"/>
                <w:color w:val="FF0000"/>
                <w:szCs w:val="22"/>
                <w:highlight w:val="yellow"/>
                <w:lang w:val="es-ES" w:eastAsia="en-US"/>
              </w:rPr>
              <w:t>Ejemplo:</w:t>
            </w:r>
          </w:p>
          <w:p w:rsidR="00B31EE6" w:rsidRPr="007E3288" w:rsidRDefault="00B31EE6" w:rsidP="00B31EE6">
            <w:pPr>
              <w:pStyle w:val="Subcritdescriptor"/>
              <w:keepNext/>
              <w:rPr>
                <w:rFonts w:ascii="Verdana" w:eastAsiaTheme="minorHAnsi" w:hAnsi="Verdana" w:cstheme="minorBidi"/>
                <w:color w:val="FF0000"/>
                <w:szCs w:val="22"/>
                <w:lang w:val="es-ES" w:eastAsia="en-US"/>
              </w:rPr>
            </w:pPr>
            <w:r w:rsidRPr="007E3288">
              <w:rPr>
                <w:rFonts w:ascii="Verdana" w:eastAsiaTheme="minorHAnsi" w:hAnsi="Verdana" w:cstheme="minorBidi"/>
                <w:color w:val="FF0000"/>
                <w:szCs w:val="22"/>
                <w:lang w:val="es-ES" w:eastAsia="en-US"/>
              </w:rPr>
              <w:t>Las prácticas externas son coordinadas por un profesor/a, que es el inmediato responsable de la programación, coordinación y supervisión del módulo, especialmente en lo relacio</w:t>
            </w:r>
            <w:r w:rsidR="00421252" w:rsidRPr="007E3288">
              <w:rPr>
                <w:rFonts w:ascii="Verdana" w:eastAsiaTheme="minorHAnsi" w:hAnsi="Verdana" w:cstheme="minorBidi"/>
                <w:color w:val="FF0000"/>
                <w:szCs w:val="22"/>
                <w:lang w:val="es-ES" w:eastAsia="en-US"/>
              </w:rPr>
              <w:t>nado con las relaciones entre los</w:t>
            </w:r>
            <w:r w:rsidRPr="007E3288">
              <w:rPr>
                <w:rFonts w:ascii="Verdana" w:eastAsiaTheme="minorHAnsi" w:hAnsi="Verdana" w:cstheme="minorBidi"/>
                <w:color w:val="FF0000"/>
                <w:szCs w:val="22"/>
                <w:lang w:val="es-ES" w:eastAsia="en-US"/>
              </w:rPr>
              <w:t xml:space="preserve"> Departamento</w:t>
            </w:r>
            <w:r w:rsidR="00421252" w:rsidRPr="007E3288">
              <w:rPr>
                <w:rFonts w:ascii="Verdana" w:eastAsiaTheme="minorHAnsi" w:hAnsi="Verdana" w:cstheme="minorBidi"/>
                <w:color w:val="FF0000"/>
                <w:szCs w:val="22"/>
                <w:lang w:val="es-ES" w:eastAsia="en-US"/>
              </w:rPr>
              <w:t>s</w:t>
            </w:r>
            <w:r w:rsidRPr="007E3288">
              <w:rPr>
                <w:rFonts w:ascii="Verdana" w:eastAsiaTheme="minorHAnsi" w:hAnsi="Verdana" w:cstheme="minorBidi"/>
                <w:color w:val="FF0000"/>
                <w:szCs w:val="22"/>
                <w:lang w:val="es-ES" w:eastAsia="en-US"/>
              </w:rPr>
              <w:t xml:space="preserve"> y los centros de prácticas, la orientación de los estudiantes que opten por este módulo y la atención a los tutores/as. Todo ello, obviamente, atendiendo a las directrices generales emanadas de la Comisión Académica del Máster.</w:t>
            </w:r>
          </w:p>
          <w:p w:rsidR="00B31EE6" w:rsidRPr="007E3288" w:rsidRDefault="00B31EE6" w:rsidP="00E15491">
            <w:pPr>
              <w:pStyle w:val="Subcritdescriptor"/>
              <w:keepNext/>
              <w:rPr>
                <w:rFonts w:ascii="Verdana" w:eastAsiaTheme="minorHAnsi" w:hAnsi="Verdana" w:cstheme="minorBidi"/>
                <w:color w:val="FF0000"/>
                <w:szCs w:val="22"/>
                <w:lang w:val="es-ES" w:eastAsia="en-US"/>
              </w:rPr>
            </w:pPr>
            <w:r w:rsidRPr="007E3288">
              <w:rPr>
                <w:rFonts w:ascii="Verdana" w:eastAsiaTheme="minorHAnsi" w:hAnsi="Verdana" w:cstheme="minorBidi"/>
                <w:color w:val="FF0000"/>
                <w:szCs w:val="22"/>
                <w:lang w:val="es-ES" w:eastAsia="en-US"/>
              </w:rPr>
              <w:t>En concreto, la coordinación en la gestión de las prácticas se muestra fundamental para su buen funcionamiento y representatividad de los diferentes ámbitos de la disciplina.</w:t>
            </w:r>
          </w:p>
          <w:p w:rsidR="00B60A50" w:rsidRDefault="00B60A50" w:rsidP="00B60A50">
            <w:pPr>
              <w:pStyle w:val="Subcritdescriptor"/>
              <w:keepNext/>
              <w:rPr>
                <w:rFonts w:ascii="Verdana" w:eastAsiaTheme="minorHAnsi" w:hAnsi="Verdana" w:cstheme="minorBidi"/>
                <w:color w:val="FF0000"/>
                <w:szCs w:val="22"/>
                <w:lang w:val="es-ES" w:eastAsia="en-US"/>
              </w:rPr>
            </w:pPr>
          </w:p>
          <w:p w:rsidR="00E87E29" w:rsidRPr="00B60A50" w:rsidRDefault="00B60A50" w:rsidP="00B60A50">
            <w:pPr>
              <w:pStyle w:val="Subcritdescriptor"/>
              <w:keepNext/>
              <w:rPr>
                <w:rFonts w:ascii="Verdana" w:hAnsi="Verdana"/>
                <w:b/>
                <w:lang w:val="es-ES_tradnl"/>
              </w:rPr>
            </w:pPr>
            <w:r w:rsidRPr="00B60A50">
              <w:rPr>
                <w:rFonts w:ascii="Verdana" w:eastAsiaTheme="minorHAnsi" w:hAnsi="Verdana" w:cstheme="minorBidi"/>
                <w:b/>
                <w:szCs w:val="22"/>
                <w:lang w:val="es-ES" w:eastAsia="en-US"/>
              </w:rPr>
              <w:t>7-</w:t>
            </w:r>
            <w:r w:rsidR="00982D4F" w:rsidRPr="00B60A50">
              <w:rPr>
                <w:rFonts w:ascii="Verdana" w:hAnsi="Verdana"/>
                <w:b/>
                <w:lang w:val="es-ES_tradnl"/>
              </w:rPr>
              <w:t>Mecanismos de organización, gestión, evaluación y seguimiento de las prácticas externas.</w:t>
            </w:r>
          </w:p>
          <w:p w:rsidR="00E15491" w:rsidRPr="007E3288" w:rsidRDefault="00E15491" w:rsidP="00E15491">
            <w:pPr>
              <w:pStyle w:val="Subcritdescriptor"/>
              <w:keepNext/>
              <w:rPr>
                <w:rFonts w:ascii="Verdana" w:hAnsi="Verdana"/>
                <w:b/>
                <w:lang w:val="es-ES_tradnl"/>
              </w:rPr>
            </w:pPr>
          </w:p>
          <w:p w:rsidR="003B69F3" w:rsidRPr="007E3288" w:rsidRDefault="003B69F3" w:rsidP="003B69F3">
            <w:pPr>
              <w:rPr>
                <w:rFonts w:ascii="Verdana" w:hAnsi="Verdana"/>
                <w:sz w:val="20"/>
              </w:rPr>
            </w:pPr>
            <w:r w:rsidRPr="007E3288">
              <w:rPr>
                <w:rFonts w:ascii="Verdana" w:hAnsi="Verdana"/>
                <w:sz w:val="20"/>
                <w:lang w:val="es-ES_tradnl"/>
              </w:rPr>
              <w:t>L</w:t>
            </w:r>
            <w:r w:rsidRPr="007E3288">
              <w:rPr>
                <w:rFonts w:ascii="Verdana" w:hAnsi="Verdana"/>
                <w:sz w:val="20"/>
              </w:rPr>
              <w:t>a  Universitat de València está desarrollando en los últimos años una serie de acciones y programas encaminados a mejorar la calidad de las prácticas externas por mediación de su Fundación Universidad-Empresa, ADEIT. En este contexto, el proyecto sistema para la Evaluación y Acreditación de los Tutores de Prácticas Externas  (</w:t>
            </w:r>
            <w:hyperlink r:id="rId9" w:history="1">
              <w:r w:rsidRPr="007E3288">
                <w:rPr>
                  <w:rFonts w:ascii="Verdana" w:hAnsi="Verdana"/>
                  <w:sz w:val="20"/>
                </w:rPr>
                <w:t>http://seat.adeituv.es/</w:t>
              </w:r>
            </w:hyperlink>
            <w:r w:rsidRPr="007E3288">
              <w:rPr>
                <w:rFonts w:ascii="Verdana" w:hAnsi="Verdana"/>
                <w:sz w:val="20"/>
              </w:rPr>
              <w:t>) pretende aumentar la calidad de las tutorías de las prácticas externas.</w:t>
            </w:r>
          </w:p>
          <w:p w:rsidR="003B69F3" w:rsidRPr="007E3288" w:rsidRDefault="003B69F3" w:rsidP="003B69F3">
            <w:pPr>
              <w:spacing w:before="150" w:after="150"/>
              <w:rPr>
                <w:rFonts w:ascii="Verdana" w:hAnsi="Verdana"/>
                <w:sz w:val="20"/>
              </w:rPr>
            </w:pPr>
            <w:r w:rsidRPr="007E3288">
              <w:rPr>
                <w:rFonts w:ascii="Verdana" w:hAnsi="Verdana"/>
                <w:sz w:val="20"/>
              </w:rPr>
              <w:t>Para ello se ha configurado un sistema innovador para la evaluación y acreditación de los tutores de prácticas externas y que contiene los siguientes elementos:</w:t>
            </w:r>
          </w:p>
          <w:p w:rsidR="003B69F3" w:rsidRPr="007E3288" w:rsidRDefault="003B69F3" w:rsidP="003B69F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hAnsi="Verdana"/>
                <w:sz w:val="20"/>
              </w:rPr>
            </w:pPr>
            <w:r w:rsidRPr="007E3288">
              <w:rPr>
                <w:rFonts w:ascii="Verdana" w:hAnsi="Verdana"/>
                <w:sz w:val="20"/>
              </w:rPr>
              <w:t>Un modelo de calidad de tutoría de las prácticas externas universitarias.</w:t>
            </w:r>
          </w:p>
          <w:p w:rsidR="003B69F3" w:rsidRPr="007E3288" w:rsidRDefault="003B69F3" w:rsidP="003B69F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hAnsi="Verdana"/>
                <w:sz w:val="20"/>
              </w:rPr>
            </w:pPr>
            <w:r w:rsidRPr="007E3288">
              <w:rPr>
                <w:rFonts w:ascii="Verdana" w:hAnsi="Verdana"/>
                <w:sz w:val="20"/>
              </w:rPr>
              <w:t>El curso “Docencia y gestión de la tutoría de prácticas externas”.</w:t>
            </w:r>
          </w:p>
          <w:p w:rsidR="003B69F3" w:rsidRPr="007E3288" w:rsidRDefault="003B69F3" w:rsidP="003B69F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hAnsi="Verdana"/>
                <w:sz w:val="20"/>
              </w:rPr>
            </w:pPr>
            <w:r w:rsidRPr="007E3288">
              <w:rPr>
                <w:rFonts w:ascii="Verdana" w:hAnsi="Verdana"/>
                <w:sz w:val="20"/>
              </w:rPr>
              <w:t>Un sistema para la evaluación de los tutores de prácticas externas.</w:t>
            </w:r>
          </w:p>
          <w:p w:rsidR="003B69F3" w:rsidRPr="007E3288" w:rsidRDefault="003B69F3" w:rsidP="003B69F3">
            <w:pPr>
              <w:tabs>
                <w:tab w:val="left" w:pos="825"/>
              </w:tabs>
              <w:rPr>
                <w:rFonts w:ascii="Verdana" w:hAnsi="Verdana"/>
                <w:sz w:val="20"/>
              </w:rPr>
            </w:pPr>
            <w:r w:rsidRPr="007E3288">
              <w:rPr>
                <w:rFonts w:ascii="Verdana" w:hAnsi="Verdana"/>
                <w:sz w:val="20"/>
              </w:rPr>
              <w:t xml:space="preserve">Este proyecto considera que </w:t>
            </w:r>
            <w:r w:rsidRPr="007E3288">
              <w:rPr>
                <w:rFonts w:ascii="Verdana" w:hAnsi="Verdana"/>
                <w:b/>
                <w:sz w:val="20"/>
              </w:rPr>
              <w:t>el modelo de calidad</w:t>
            </w:r>
            <w:r w:rsidRPr="007E3288">
              <w:rPr>
                <w:rFonts w:ascii="Verdana" w:hAnsi="Verdana"/>
                <w:sz w:val="20"/>
              </w:rPr>
              <w:t xml:space="preserve"> de la tutoría de prácticas se basa en cuatro momentos esenciales: la preparación de la práctica, la preparación del estudiante, el seguimiento de la práctica y la evaluación de la práctica</w:t>
            </w:r>
            <w:r w:rsidR="00B60A50">
              <w:rPr>
                <w:rFonts w:ascii="Verdana" w:hAnsi="Verdana"/>
                <w:sz w:val="20"/>
              </w:rPr>
              <w:t>.</w:t>
            </w:r>
          </w:p>
          <w:p w:rsidR="003B69F3" w:rsidRPr="007E3288" w:rsidRDefault="003B69F3" w:rsidP="003B69F3">
            <w:pPr>
              <w:spacing w:before="150" w:after="150"/>
              <w:rPr>
                <w:rFonts w:ascii="Verdana" w:hAnsi="Verdana"/>
                <w:sz w:val="20"/>
              </w:rPr>
            </w:pPr>
            <w:r w:rsidRPr="007E3288">
              <w:rPr>
                <w:rFonts w:ascii="Verdana" w:hAnsi="Verdana"/>
                <w:sz w:val="20"/>
              </w:rPr>
              <w:t>Dicho modelo abarca las mismas dimensiones que el modelo de calidad de las titulaciones de la Universitat de València, que se concreta en el Sistema de Garantía Interna de Calidad.</w:t>
            </w:r>
          </w:p>
          <w:p w:rsidR="003B69F3" w:rsidRPr="007E3288" w:rsidRDefault="003B69F3" w:rsidP="003B69F3">
            <w:pPr>
              <w:spacing w:before="150" w:after="150"/>
              <w:rPr>
                <w:rFonts w:ascii="Verdana" w:hAnsi="Verdana"/>
                <w:sz w:val="20"/>
              </w:rPr>
            </w:pPr>
            <w:r w:rsidRPr="007E3288">
              <w:rPr>
                <w:rFonts w:ascii="Verdana" w:hAnsi="Verdana"/>
                <w:sz w:val="20"/>
              </w:rPr>
              <w:lastRenderedPageBreak/>
              <w:t>Centrándose en estas dimensiones es importante destacar la de Recursos Humanos, cuyo  objeto es evaluar que el perfil, preparación y experiencia de los tutores inciden en una buena práctica, y todos ellos conforman una dimensión propia del modelo de calidad</w:t>
            </w:r>
          </w:p>
          <w:p w:rsidR="003B69F3" w:rsidRPr="007E3288" w:rsidRDefault="003B69F3" w:rsidP="003B69F3">
            <w:pPr>
              <w:tabs>
                <w:tab w:val="left" w:pos="825"/>
              </w:tabs>
              <w:rPr>
                <w:rFonts w:ascii="Verdana" w:hAnsi="Verdana"/>
                <w:sz w:val="20"/>
              </w:rPr>
            </w:pPr>
          </w:p>
          <w:p w:rsidR="003B69F3" w:rsidRPr="007E3288" w:rsidRDefault="003B69F3" w:rsidP="003B69F3">
            <w:pPr>
              <w:tabs>
                <w:tab w:val="left" w:pos="825"/>
              </w:tabs>
              <w:rPr>
                <w:rFonts w:ascii="Verdana" w:hAnsi="Verdana"/>
                <w:sz w:val="20"/>
              </w:rPr>
            </w:pPr>
            <w:r w:rsidRPr="007E3288">
              <w:rPr>
                <w:rFonts w:ascii="Verdana" w:hAnsi="Verdana"/>
                <w:sz w:val="20"/>
              </w:rPr>
              <w:t xml:space="preserve">Otro de los elementos de este programa son los </w:t>
            </w:r>
            <w:r w:rsidRPr="007E3288">
              <w:rPr>
                <w:rFonts w:ascii="Verdana" w:hAnsi="Verdana"/>
                <w:b/>
                <w:sz w:val="20"/>
              </w:rPr>
              <w:t>cursos de formación</w:t>
            </w:r>
            <w:r w:rsidRPr="007E3288">
              <w:rPr>
                <w:rFonts w:ascii="Verdana" w:hAnsi="Verdana"/>
                <w:sz w:val="20"/>
              </w:rPr>
              <w:t>, cuyos objetivos del curso de formación son:</w:t>
            </w:r>
          </w:p>
          <w:p w:rsidR="003B69F3" w:rsidRPr="007E3288" w:rsidRDefault="003B69F3" w:rsidP="003B69F3">
            <w:pPr>
              <w:numPr>
                <w:ilvl w:val="0"/>
                <w:numId w:val="4"/>
              </w:numPr>
              <w:tabs>
                <w:tab w:val="left" w:pos="825"/>
              </w:tabs>
              <w:spacing w:after="0" w:line="240" w:lineRule="auto"/>
              <w:rPr>
                <w:rFonts w:ascii="Verdana" w:hAnsi="Verdana"/>
                <w:sz w:val="20"/>
              </w:rPr>
            </w:pPr>
            <w:r w:rsidRPr="007E3288">
              <w:rPr>
                <w:rFonts w:ascii="Verdana" w:hAnsi="Verdana"/>
                <w:sz w:val="20"/>
              </w:rPr>
              <w:t>Mostrar los elementos que intervienen en las prácticas externas universitarias y las principales funciones que desempeña el tutor académico y el tutor de la empresa o institución.</w:t>
            </w:r>
          </w:p>
          <w:p w:rsidR="003B69F3" w:rsidRPr="007E3288" w:rsidRDefault="003B69F3" w:rsidP="003B69F3">
            <w:pPr>
              <w:numPr>
                <w:ilvl w:val="0"/>
                <w:numId w:val="4"/>
              </w:numPr>
              <w:tabs>
                <w:tab w:val="left" w:pos="825"/>
              </w:tabs>
              <w:spacing w:after="0" w:line="240" w:lineRule="auto"/>
              <w:rPr>
                <w:rFonts w:ascii="Verdana" w:hAnsi="Verdana"/>
                <w:sz w:val="20"/>
              </w:rPr>
            </w:pPr>
            <w:r w:rsidRPr="007E3288">
              <w:rPr>
                <w:rFonts w:ascii="Verdana" w:hAnsi="Verdana"/>
                <w:sz w:val="20"/>
              </w:rPr>
              <w:t>Proporcionar herramientas y documentos que faciliten el desempeño de una buena tutoría de prácticas.</w:t>
            </w:r>
          </w:p>
          <w:p w:rsidR="003B69F3" w:rsidRPr="007E3288" w:rsidRDefault="003B69F3" w:rsidP="003B69F3">
            <w:pPr>
              <w:numPr>
                <w:ilvl w:val="0"/>
                <w:numId w:val="4"/>
              </w:numPr>
              <w:tabs>
                <w:tab w:val="left" w:pos="825"/>
              </w:tabs>
              <w:spacing w:after="0" w:line="240" w:lineRule="auto"/>
              <w:rPr>
                <w:rFonts w:ascii="Verdana" w:hAnsi="Verdana"/>
                <w:sz w:val="20"/>
              </w:rPr>
            </w:pPr>
            <w:r w:rsidRPr="007E3288">
              <w:rPr>
                <w:rFonts w:ascii="Verdana" w:hAnsi="Verdana"/>
                <w:sz w:val="20"/>
              </w:rPr>
              <w:t>Promover el intercambio de experiencias entre el tutor académico y el tutor de la empresa.</w:t>
            </w:r>
          </w:p>
          <w:p w:rsidR="003B69F3" w:rsidRPr="007E3288" w:rsidRDefault="003B69F3" w:rsidP="003B69F3">
            <w:pPr>
              <w:numPr>
                <w:ilvl w:val="0"/>
                <w:numId w:val="4"/>
              </w:numPr>
              <w:tabs>
                <w:tab w:val="left" w:pos="825"/>
              </w:tabs>
              <w:spacing w:after="0" w:line="240" w:lineRule="auto"/>
              <w:rPr>
                <w:rFonts w:ascii="Verdana" w:hAnsi="Verdana"/>
                <w:sz w:val="20"/>
              </w:rPr>
            </w:pPr>
            <w:r w:rsidRPr="007E3288">
              <w:rPr>
                <w:rFonts w:ascii="Verdana" w:hAnsi="Verdana"/>
                <w:sz w:val="20"/>
              </w:rPr>
              <w:t>Facilitar el procedimiento de reconocimiento y de acreditación para los tutores de prácticas externas.</w:t>
            </w:r>
          </w:p>
          <w:p w:rsidR="003B69F3" w:rsidRPr="007E3288" w:rsidRDefault="003B69F3" w:rsidP="003B69F3">
            <w:pPr>
              <w:tabs>
                <w:tab w:val="left" w:pos="825"/>
              </w:tabs>
              <w:rPr>
                <w:rFonts w:ascii="Verdana" w:hAnsi="Verdana"/>
                <w:sz w:val="20"/>
              </w:rPr>
            </w:pPr>
          </w:p>
          <w:p w:rsidR="003B69F3" w:rsidRPr="007E3288" w:rsidRDefault="003B69F3" w:rsidP="003B69F3">
            <w:pPr>
              <w:tabs>
                <w:tab w:val="left" w:pos="825"/>
              </w:tabs>
              <w:rPr>
                <w:rFonts w:ascii="Verdana" w:hAnsi="Verdana"/>
                <w:sz w:val="20"/>
              </w:rPr>
            </w:pPr>
            <w:r w:rsidRPr="007E3288">
              <w:rPr>
                <w:rFonts w:ascii="Verdana" w:hAnsi="Verdana"/>
                <w:sz w:val="20"/>
              </w:rPr>
              <w:t xml:space="preserve">Por último y teniendo en cuenta el perfil del profesorado queremos destacar el </w:t>
            </w:r>
            <w:r w:rsidRPr="007E3288">
              <w:rPr>
                <w:rFonts w:ascii="Verdana" w:hAnsi="Verdana"/>
                <w:b/>
                <w:sz w:val="20"/>
              </w:rPr>
              <w:t>Sistema de reconocimiento y acreditación de tutores de prácticas externas de la Universitat de València.</w:t>
            </w:r>
          </w:p>
          <w:p w:rsidR="003B69F3" w:rsidRPr="007E3288" w:rsidRDefault="003B69F3" w:rsidP="003B69F3">
            <w:pPr>
              <w:tabs>
                <w:tab w:val="left" w:pos="825"/>
              </w:tabs>
              <w:rPr>
                <w:rFonts w:ascii="Verdana" w:hAnsi="Verdana"/>
                <w:b/>
                <w:sz w:val="20"/>
              </w:rPr>
            </w:pPr>
            <w:r w:rsidRPr="007E3288">
              <w:rPr>
                <w:rFonts w:ascii="Verdana" w:hAnsi="Verdana"/>
                <w:sz w:val="20"/>
              </w:rPr>
              <w:t>La Universitat de València reconoce la labor que desempeñan los tutores de prácticas externas mediante la Mención de Calidad para los tutores académicos y la Acreditación para los t</w:t>
            </w:r>
            <w:r w:rsidR="002861BC" w:rsidRPr="007E3288">
              <w:rPr>
                <w:rFonts w:ascii="Verdana" w:hAnsi="Verdana"/>
                <w:sz w:val="20"/>
              </w:rPr>
              <w:t xml:space="preserve">utores de empresa o institución. </w:t>
            </w:r>
          </w:p>
          <w:p w:rsidR="003B69F3" w:rsidRPr="007E3288" w:rsidRDefault="003B69F3" w:rsidP="003B69F3">
            <w:pPr>
              <w:spacing w:before="150" w:after="150"/>
              <w:rPr>
                <w:rFonts w:ascii="Verdana" w:hAnsi="Verdana"/>
                <w:sz w:val="20"/>
              </w:rPr>
            </w:pPr>
            <w:r w:rsidRPr="007E3288">
              <w:rPr>
                <w:rFonts w:ascii="Verdana" w:hAnsi="Verdana"/>
                <w:sz w:val="20"/>
              </w:rPr>
              <w:t>Anualmente intervienen en las prácticas externas de la Universitat de València más de 6.000 tutores, de los que 1.200 son tutores académicos y 4.800 tutores de empresa o institución.</w:t>
            </w:r>
          </w:p>
          <w:p w:rsidR="003B69F3" w:rsidRPr="007E3288" w:rsidRDefault="003B69F3" w:rsidP="003B69F3">
            <w:pPr>
              <w:spacing w:before="150" w:after="150"/>
              <w:rPr>
                <w:rFonts w:ascii="Verdana" w:hAnsi="Verdana"/>
                <w:sz w:val="20"/>
              </w:rPr>
            </w:pPr>
            <w:r w:rsidRPr="007E3288">
              <w:rPr>
                <w:rFonts w:ascii="Verdana" w:hAnsi="Verdana"/>
                <w:sz w:val="20"/>
              </w:rPr>
              <w:t xml:space="preserve">El sistema de reconocimiento se sustenta sobre los siguientes ejes esenciales: un modelo de calidad de la tutoría de prácticas, un programa de formación que normalice la tutoría y unas herramientas de ayuda como son el manual y las guías, ADEIT como entidad gestora del sistema bajo la dirección del vicerrectorado de la Universitat de València con competencias en las prácticas externas y del Consell Social, un comité técnico que valora las solicitudes presentadas por los tutores.   </w:t>
            </w:r>
          </w:p>
          <w:p w:rsidR="003B69F3" w:rsidRPr="007E3288" w:rsidRDefault="003B69F3" w:rsidP="003B69F3">
            <w:pPr>
              <w:spacing w:before="150" w:after="150"/>
              <w:rPr>
                <w:rFonts w:ascii="Verdana" w:hAnsi="Verdana"/>
                <w:sz w:val="20"/>
              </w:rPr>
            </w:pPr>
            <w:r w:rsidRPr="007E3288">
              <w:rPr>
                <w:rFonts w:ascii="Verdana" w:hAnsi="Verdana"/>
                <w:bCs/>
                <w:sz w:val="20"/>
              </w:rPr>
              <w:t>Objetivos del sistema</w:t>
            </w:r>
          </w:p>
          <w:p w:rsidR="003B69F3" w:rsidRPr="007E3288" w:rsidRDefault="003B69F3" w:rsidP="003B69F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hAnsi="Verdana"/>
                <w:sz w:val="20"/>
              </w:rPr>
            </w:pPr>
            <w:r w:rsidRPr="007E3288">
              <w:rPr>
                <w:rFonts w:ascii="Verdana" w:hAnsi="Verdana"/>
                <w:sz w:val="20"/>
              </w:rPr>
              <w:lastRenderedPageBreak/>
              <w:t>Mejorar la calidad de las tutorías de las prácticas externas.</w:t>
            </w:r>
          </w:p>
          <w:p w:rsidR="003B69F3" w:rsidRPr="007E3288" w:rsidRDefault="003B69F3" w:rsidP="003B69F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hAnsi="Verdana"/>
                <w:sz w:val="20"/>
              </w:rPr>
            </w:pPr>
            <w:r w:rsidRPr="007E3288">
              <w:rPr>
                <w:rFonts w:ascii="Verdana" w:hAnsi="Verdana"/>
                <w:sz w:val="20"/>
              </w:rPr>
              <w:t>Reconocer el buen ejercicio de la labor tutorial.</w:t>
            </w:r>
          </w:p>
          <w:p w:rsidR="003B69F3" w:rsidRPr="007E3288" w:rsidRDefault="003B69F3" w:rsidP="003B69F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hAnsi="Verdana"/>
                <w:sz w:val="20"/>
              </w:rPr>
            </w:pPr>
            <w:r w:rsidRPr="007E3288">
              <w:rPr>
                <w:rFonts w:ascii="Verdana" w:hAnsi="Verdana"/>
                <w:sz w:val="20"/>
              </w:rPr>
              <w:t>Proyectar la cultura de la calidad en la sociedad y en la propia universidad.</w:t>
            </w:r>
          </w:p>
          <w:p w:rsidR="003B69F3" w:rsidRPr="007E3288" w:rsidRDefault="003B69F3" w:rsidP="003B69F3">
            <w:pPr>
              <w:pStyle w:val="Default"/>
              <w:rPr>
                <w:rFonts w:ascii="Verdana" w:hAnsi="Verdana"/>
                <w:color w:val="auto"/>
                <w:sz w:val="22"/>
                <w:szCs w:val="22"/>
              </w:rPr>
            </w:pPr>
            <w:r w:rsidRPr="007E3288">
              <w:rPr>
                <w:rFonts w:ascii="Verdana" w:hAnsi="Verdana"/>
                <w:color w:val="auto"/>
                <w:sz w:val="20"/>
              </w:rPr>
              <w:t>Por último, es importante señalar que los resultados concretos de este proyecto son:</w:t>
            </w:r>
          </w:p>
          <w:p w:rsidR="003B69F3" w:rsidRPr="007E3288" w:rsidRDefault="003B69F3" w:rsidP="003B69F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hAnsi="Verdana"/>
                <w:sz w:val="20"/>
              </w:rPr>
            </w:pPr>
            <w:r w:rsidRPr="007E3288">
              <w:rPr>
                <w:rFonts w:ascii="Verdana" w:hAnsi="Verdana"/>
                <w:sz w:val="20"/>
              </w:rPr>
              <w:t xml:space="preserve">Modelo de calidad de tutoría de las prácticas externas universitarias. </w:t>
            </w:r>
          </w:p>
          <w:p w:rsidR="003B69F3" w:rsidRPr="007E3288" w:rsidRDefault="003B69F3" w:rsidP="003B69F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hAnsi="Verdana"/>
                <w:sz w:val="20"/>
              </w:rPr>
            </w:pPr>
            <w:r w:rsidRPr="007E3288">
              <w:rPr>
                <w:rFonts w:ascii="Verdana" w:hAnsi="Verdana"/>
                <w:sz w:val="20"/>
              </w:rPr>
              <w:t xml:space="preserve">Manual de calidad para las tutorías de las prácticas externas que incluye las guías de evaluación, reconocimiento y acreditación de los tutores. </w:t>
            </w:r>
          </w:p>
          <w:p w:rsidR="003B69F3" w:rsidRPr="007E3288" w:rsidRDefault="003B69F3" w:rsidP="003B69F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hAnsi="Verdana"/>
                <w:sz w:val="20"/>
              </w:rPr>
            </w:pPr>
            <w:r w:rsidRPr="007E3288">
              <w:rPr>
                <w:rFonts w:ascii="Verdana" w:hAnsi="Verdana"/>
                <w:sz w:val="20"/>
              </w:rPr>
              <w:t xml:space="preserve">Programa de formación semipresencial para la preparación y acreditación de los tutores externos de prácticas </w:t>
            </w:r>
          </w:p>
          <w:p w:rsidR="003B69F3" w:rsidRPr="007E3288" w:rsidRDefault="003B69F3" w:rsidP="003B69F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hAnsi="Verdana"/>
                <w:sz w:val="20"/>
              </w:rPr>
            </w:pPr>
            <w:r w:rsidRPr="007E3288">
              <w:rPr>
                <w:rFonts w:ascii="Verdana" w:hAnsi="Verdana"/>
                <w:sz w:val="20"/>
              </w:rPr>
              <w:t xml:space="preserve">Página web del proyecto de evaluación y acreditación de los tutores de las prácticas externas. </w:t>
            </w:r>
          </w:p>
          <w:p w:rsidR="003B69F3" w:rsidRPr="007E3288" w:rsidRDefault="003B69F3" w:rsidP="003B69F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hAnsi="Verdana"/>
                <w:sz w:val="20"/>
              </w:rPr>
            </w:pPr>
            <w:r w:rsidRPr="007E3288">
              <w:rPr>
                <w:rFonts w:ascii="Verdana" w:hAnsi="Verdana"/>
                <w:sz w:val="20"/>
              </w:rPr>
              <w:t xml:space="preserve">Acreditar a 47 tutores de empresa. </w:t>
            </w:r>
          </w:p>
          <w:p w:rsidR="001E40D7" w:rsidRDefault="003B69F3" w:rsidP="001E40D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hAnsi="Verdana"/>
                <w:sz w:val="20"/>
              </w:rPr>
            </w:pPr>
            <w:r w:rsidRPr="007E3288">
              <w:rPr>
                <w:rFonts w:ascii="Verdana" w:hAnsi="Verdana"/>
                <w:sz w:val="20"/>
              </w:rPr>
              <w:t xml:space="preserve">Dar la Mención de </w:t>
            </w:r>
            <w:r w:rsidR="00AB1469" w:rsidRPr="007E3288">
              <w:rPr>
                <w:rFonts w:ascii="Verdana" w:hAnsi="Verdana"/>
                <w:sz w:val="20"/>
              </w:rPr>
              <w:t>calidad a 54 tutores académicos, de los cuales dos son profesores de este máster.</w:t>
            </w:r>
            <w:r w:rsidRPr="007E3288">
              <w:rPr>
                <w:rFonts w:ascii="Verdana" w:hAnsi="Verdana"/>
                <w:sz w:val="20"/>
              </w:rPr>
              <w:t xml:space="preserve"> </w:t>
            </w:r>
          </w:p>
          <w:p w:rsidR="00797ACB" w:rsidRPr="007E3288" w:rsidRDefault="00797ACB" w:rsidP="00797ACB">
            <w:pPr>
              <w:spacing w:before="100" w:beforeAutospacing="1" w:after="100" w:afterAutospacing="1" w:line="240" w:lineRule="auto"/>
              <w:ind w:left="720"/>
              <w:rPr>
                <w:rFonts w:ascii="Verdana" w:hAnsi="Verdana"/>
                <w:sz w:val="20"/>
              </w:rPr>
            </w:pPr>
          </w:p>
          <w:p w:rsidR="001E40D7" w:rsidRPr="00B60A50" w:rsidRDefault="00B60A50" w:rsidP="00B60A50">
            <w:pPr>
              <w:spacing w:before="100" w:beforeAutospacing="1" w:after="100" w:afterAutospacing="1" w:line="240" w:lineRule="auto"/>
              <w:rPr>
                <w:rFonts w:ascii="Verdana" w:hAnsi="Verdana"/>
                <w:sz w:val="20"/>
                <w:szCs w:val="20"/>
              </w:rPr>
            </w:pPr>
            <w:r w:rsidRPr="00B60A50">
              <w:rPr>
                <w:rFonts w:ascii="Verdana" w:hAnsi="Verdana"/>
                <w:b/>
                <w:sz w:val="20"/>
                <w:szCs w:val="20"/>
                <w:lang w:val="es-ES_tradnl"/>
              </w:rPr>
              <w:t>8-</w:t>
            </w:r>
            <w:r w:rsidR="001E40D7" w:rsidRPr="00B60A50">
              <w:rPr>
                <w:rFonts w:ascii="Verdana" w:hAnsi="Verdana"/>
                <w:b/>
                <w:sz w:val="20"/>
                <w:szCs w:val="20"/>
                <w:lang w:val="es-ES_tradnl"/>
              </w:rPr>
              <w:t>Grado de satisfacción de los egresados</w:t>
            </w:r>
          </w:p>
          <w:p w:rsidR="001E40D7" w:rsidRPr="007E3288" w:rsidRDefault="001E40D7" w:rsidP="001E40D7">
            <w:pPr>
              <w:spacing w:before="100" w:beforeAutospacing="1" w:after="100" w:afterAutospacing="1" w:line="240" w:lineRule="auto"/>
              <w:rPr>
                <w:rFonts w:ascii="Verdana" w:hAnsi="Verdana"/>
                <w:sz w:val="20"/>
              </w:rPr>
            </w:pPr>
            <w:r w:rsidRPr="007E3288">
              <w:rPr>
                <w:rFonts w:ascii="Verdana" w:hAnsi="Verdana"/>
                <w:sz w:val="20"/>
              </w:rPr>
              <w:t>Cuando los estudiantes concluyen los estudios, y concretamente cuando realizan el depósito del título</w:t>
            </w:r>
            <w:r w:rsidR="00B60A50">
              <w:rPr>
                <w:rFonts w:ascii="Verdana" w:hAnsi="Verdana"/>
                <w:sz w:val="20"/>
              </w:rPr>
              <w:t>,</w:t>
            </w:r>
            <w:r w:rsidRPr="007E3288">
              <w:rPr>
                <w:rFonts w:ascii="Verdana" w:hAnsi="Verdana"/>
                <w:sz w:val="20"/>
              </w:rPr>
              <w:t xml:space="preserve"> se les hace una encuesta, en la cual se incluye entre otros aspectos la valoración de las prácticas externas.</w:t>
            </w:r>
          </w:p>
          <w:p w:rsidR="00B76593" w:rsidRPr="00F54F3D" w:rsidRDefault="00B76593" w:rsidP="001E40D7">
            <w:pPr>
              <w:spacing w:before="100" w:beforeAutospacing="1" w:after="100" w:afterAutospacing="1" w:line="240" w:lineRule="auto"/>
              <w:rPr>
                <w:rFonts w:ascii="Verdana" w:hAnsi="Verdana"/>
                <w:color w:val="FF0000"/>
                <w:sz w:val="20"/>
              </w:rPr>
            </w:pPr>
            <w:r w:rsidRPr="00F54F3D">
              <w:rPr>
                <w:rFonts w:ascii="Verdana" w:hAnsi="Verdana"/>
                <w:color w:val="FF0000"/>
                <w:sz w:val="20"/>
              </w:rPr>
              <w:t>Ejemplo (se comenta el apartado de PRÁCTICAS EXTERNAS DE LA ENCUESTA QUE SE PASA A LOS EGRESADOS):</w:t>
            </w:r>
          </w:p>
          <w:p w:rsidR="001E40D7" w:rsidRPr="00F54F3D" w:rsidRDefault="001E40D7" w:rsidP="001E40D7">
            <w:pPr>
              <w:spacing w:before="100" w:beforeAutospacing="1" w:after="100" w:afterAutospacing="1" w:line="240" w:lineRule="auto"/>
              <w:rPr>
                <w:rFonts w:ascii="Verdana" w:hAnsi="Verdana"/>
                <w:sz w:val="20"/>
                <w:highlight w:val="yellow"/>
              </w:rPr>
            </w:pPr>
            <w:r w:rsidRPr="00F54F3D">
              <w:rPr>
                <w:rFonts w:ascii="Verdana" w:hAnsi="Verdana"/>
                <w:sz w:val="20"/>
                <w:highlight w:val="yellow"/>
              </w:rPr>
              <w:t>De l</w:t>
            </w:r>
            <w:r w:rsidR="002861BC" w:rsidRPr="00F54F3D">
              <w:rPr>
                <w:rFonts w:ascii="Verdana" w:hAnsi="Verdana"/>
                <w:sz w:val="20"/>
                <w:highlight w:val="yellow"/>
              </w:rPr>
              <w:t>os estudiantes encuestados el 47,6</w:t>
            </w:r>
            <w:r w:rsidRPr="00F54F3D">
              <w:rPr>
                <w:rFonts w:ascii="Verdana" w:hAnsi="Verdana"/>
                <w:sz w:val="20"/>
                <w:highlight w:val="yellow"/>
              </w:rPr>
              <w:t>% señala que ha realizado prácticas externas, y es importante destacar que l</w:t>
            </w:r>
            <w:r w:rsidR="002861BC" w:rsidRPr="00F54F3D">
              <w:rPr>
                <w:rFonts w:ascii="Verdana" w:hAnsi="Verdana"/>
                <w:sz w:val="20"/>
                <w:highlight w:val="yellow"/>
              </w:rPr>
              <w:t>a media de este bloque es de 4,21</w:t>
            </w:r>
            <w:r w:rsidRPr="00F54F3D">
              <w:rPr>
                <w:rFonts w:ascii="Verdana" w:hAnsi="Verdana"/>
                <w:sz w:val="20"/>
                <w:highlight w:val="yellow"/>
              </w:rPr>
              <w:t>.</w:t>
            </w:r>
          </w:p>
          <w:p w:rsidR="00F77448" w:rsidRPr="00F54F3D" w:rsidRDefault="00F77448" w:rsidP="00FE0A6F">
            <w:pPr>
              <w:spacing w:before="100" w:beforeAutospacing="1" w:after="100" w:afterAutospacing="1" w:line="240" w:lineRule="auto"/>
              <w:rPr>
                <w:rFonts w:ascii="Verdana" w:hAnsi="Verdana"/>
                <w:sz w:val="20"/>
                <w:highlight w:val="yellow"/>
              </w:rPr>
            </w:pPr>
            <w:r w:rsidRPr="00F54F3D">
              <w:rPr>
                <w:rFonts w:ascii="Verdana" w:hAnsi="Verdana"/>
                <w:sz w:val="20"/>
                <w:highlight w:val="yellow"/>
              </w:rPr>
              <w:t>Los ítems mejor valorados son la satisfacción con el tutor de la empresa o institución que obtiene una media de 4,45 y la adecuación de la organización y gestión de las prácticas que tiene una media de 4,3.</w:t>
            </w:r>
          </w:p>
          <w:p w:rsidR="00797ACB" w:rsidRDefault="00FE0A6F" w:rsidP="00F77448">
            <w:pPr>
              <w:spacing w:before="100" w:beforeAutospacing="1" w:after="100" w:afterAutospacing="1" w:line="240" w:lineRule="auto"/>
              <w:rPr>
                <w:rFonts w:ascii="Verdana" w:hAnsi="Verdana"/>
                <w:sz w:val="20"/>
              </w:rPr>
            </w:pPr>
            <w:r w:rsidRPr="00F54F3D">
              <w:rPr>
                <w:rFonts w:ascii="Verdana" w:hAnsi="Verdana"/>
                <w:sz w:val="20"/>
                <w:highlight w:val="yellow"/>
              </w:rPr>
              <w:lastRenderedPageBreak/>
              <w:t xml:space="preserve">De los resultados de esta encuesta se desprende que los estudiantes que han realizado prácticas están satisfechos con la formación que han recibido y con los tutores que </w:t>
            </w:r>
            <w:r w:rsidR="00F77448" w:rsidRPr="00F54F3D">
              <w:rPr>
                <w:rFonts w:ascii="Verdana" w:hAnsi="Verdana"/>
                <w:sz w:val="20"/>
                <w:highlight w:val="yellow"/>
              </w:rPr>
              <w:t>han participado, obteniendo un 4,35</w:t>
            </w:r>
            <w:r w:rsidRPr="00F54F3D">
              <w:rPr>
                <w:rFonts w:ascii="Verdana" w:hAnsi="Verdana"/>
                <w:sz w:val="20"/>
                <w:highlight w:val="yellow"/>
              </w:rPr>
              <w:t xml:space="preserve"> el ítem en el que se pide que valoren de forma general el desarrollo de las prácticas.</w:t>
            </w:r>
          </w:p>
          <w:p w:rsidR="00797ACB" w:rsidRPr="007E3288" w:rsidRDefault="00797ACB" w:rsidP="00F77448">
            <w:pPr>
              <w:spacing w:before="100" w:beforeAutospacing="1" w:after="100" w:afterAutospacing="1" w:line="240" w:lineRule="auto"/>
              <w:rPr>
                <w:rFonts w:ascii="Verdana" w:hAnsi="Verdana"/>
                <w:sz w:val="20"/>
              </w:rPr>
            </w:pPr>
          </w:p>
        </w:tc>
      </w:tr>
      <w:tr w:rsidR="00FC24CA" w:rsidRPr="007E3288" w:rsidTr="00977D07">
        <w:trPr>
          <w:trHeight w:val="323"/>
          <w:jc w:val="center"/>
        </w:trPr>
        <w:tc>
          <w:tcPr>
            <w:tcW w:w="11864" w:type="dxa"/>
            <w:gridSpan w:val="6"/>
            <w:shd w:val="clear" w:color="auto" w:fill="FFFF99"/>
            <w:vAlign w:val="center"/>
          </w:tcPr>
          <w:p w:rsidR="00E87E29" w:rsidRPr="007E3288" w:rsidRDefault="00E87E29" w:rsidP="00FF162B">
            <w:pPr>
              <w:spacing w:after="0" w:line="240" w:lineRule="auto"/>
              <w:rPr>
                <w:rFonts w:ascii="Verdana" w:hAnsi="Verdana"/>
                <w:b/>
                <w:bCs/>
                <w:lang w:val="es-ES_tradnl"/>
              </w:rPr>
            </w:pPr>
            <w:r w:rsidRPr="007E3288">
              <w:rPr>
                <w:rFonts w:ascii="Verdana" w:hAnsi="Verdana"/>
                <w:b/>
                <w:bCs/>
                <w:lang w:val="es-ES_tradnl"/>
              </w:rPr>
              <w:lastRenderedPageBreak/>
              <w:t>VALORACIÓN</w:t>
            </w:r>
          </w:p>
        </w:tc>
        <w:tc>
          <w:tcPr>
            <w:tcW w:w="625" w:type="dxa"/>
            <w:shd w:val="clear" w:color="auto" w:fill="FFFF99"/>
            <w:vAlign w:val="center"/>
          </w:tcPr>
          <w:p w:rsidR="00E87E29" w:rsidRPr="007E3288" w:rsidRDefault="00E87E29" w:rsidP="00FF162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lang w:val="es-ES_tradnl"/>
              </w:rPr>
            </w:pPr>
            <w:r w:rsidRPr="007E3288">
              <w:rPr>
                <w:rFonts w:ascii="Verdana" w:hAnsi="Verdana"/>
                <w:b/>
                <w:bCs/>
                <w:lang w:val="es-ES_tradnl"/>
              </w:rPr>
              <w:t>A</w:t>
            </w:r>
          </w:p>
        </w:tc>
        <w:tc>
          <w:tcPr>
            <w:tcW w:w="651" w:type="dxa"/>
            <w:shd w:val="clear" w:color="auto" w:fill="FFFF99"/>
            <w:vAlign w:val="center"/>
          </w:tcPr>
          <w:p w:rsidR="00E87E29" w:rsidRPr="007E3288" w:rsidRDefault="00E87E29" w:rsidP="00FF162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lang w:val="es-ES_tradnl"/>
              </w:rPr>
            </w:pPr>
            <w:r w:rsidRPr="007E3288">
              <w:rPr>
                <w:rFonts w:ascii="Verdana" w:hAnsi="Verdana"/>
                <w:b/>
                <w:bCs/>
                <w:lang w:val="es-ES_tradnl"/>
              </w:rPr>
              <w:t>B</w:t>
            </w:r>
          </w:p>
        </w:tc>
        <w:tc>
          <w:tcPr>
            <w:tcW w:w="567" w:type="dxa"/>
            <w:shd w:val="clear" w:color="auto" w:fill="FFFF99"/>
            <w:vAlign w:val="center"/>
          </w:tcPr>
          <w:p w:rsidR="00E87E29" w:rsidRPr="007E3288" w:rsidRDefault="00E87E29" w:rsidP="00FF162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lang w:val="es-ES_tradnl"/>
              </w:rPr>
            </w:pPr>
            <w:r w:rsidRPr="007E3288">
              <w:rPr>
                <w:rFonts w:ascii="Verdana" w:hAnsi="Verdana"/>
                <w:b/>
                <w:bCs/>
                <w:lang w:val="es-ES_tradnl"/>
              </w:rPr>
              <w:t>C</w:t>
            </w:r>
          </w:p>
        </w:tc>
        <w:tc>
          <w:tcPr>
            <w:tcW w:w="567" w:type="dxa"/>
            <w:shd w:val="clear" w:color="auto" w:fill="FFFF99"/>
            <w:vAlign w:val="center"/>
          </w:tcPr>
          <w:p w:rsidR="00E87E29" w:rsidRPr="007E3288" w:rsidRDefault="00E87E29" w:rsidP="00FF162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lang w:val="es-ES_tradnl"/>
              </w:rPr>
            </w:pPr>
            <w:r w:rsidRPr="007E3288">
              <w:rPr>
                <w:rFonts w:ascii="Verdana" w:hAnsi="Verdana"/>
                <w:b/>
                <w:bCs/>
                <w:lang w:val="es-ES_tradnl"/>
              </w:rPr>
              <w:t>D</w:t>
            </w:r>
          </w:p>
        </w:tc>
        <w:tc>
          <w:tcPr>
            <w:tcW w:w="778" w:type="dxa"/>
            <w:shd w:val="clear" w:color="auto" w:fill="FFFF99"/>
            <w:vAlign w:val="center"/>
          </w:tcPr>
          <w:p w:rsidR="00E87E29" w:rsidRPr="007E3288" w:rsidRDefault="00E87E29" w:rsidP="00FF162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lang w:val="es-ES_tradnl"/>
              </w:rPr>
            </w:pPr>
            <w:r w:rsidRPr="007E3288">
              <w:rPr>
                <w:rFonts w:ascii="Verdana" w:hAnsi="Verdana"/>
                <w:b/>
                <w:bCs/>
                <w:lang w:val="es-ES_tradnl"/>
              </w:rPr>
              <w:t>EI</w:t>
            </w:r>
          </w:p>
        </w:tc>
      </w:tr>
      <w:tr w:rsidR="00FC24CA" w:rsidRPr="007E3288" w:rsidTr="00977D07">
        <w:trPr>
          <w:trHeight w:val="271"/>
          <w:jc w:val="center"/>
        </w:trPr>
        <w:tc>
          <w:tcPr>
            <w:tcW w:w="11864" w:type="dxa"/>
            <w:gridSpan w:val="6"/>
            <w:vAlign w:val="center"/>
          </w:tcPr>
          <w:p w:rsidR="00E87E29" w:rsidRPr="007E3288" w:rsidRDefault="00982D4F" w:rsidP="00FF162B">
            <w:pPr>
              <w:pStyle w:val="Subcritdescriptor"/>
              <w:keepNext/>
              <w:rPr>
                <w:rFonts w:ascii="Verdana" w:hAnsi="Verdana"/>
                <w:lang w:val="es-ES_tradnl"/>
              </w:rPr>
            </w:pPr>
            <w:r w:rsidRPr="007E3288">
              <w:rPr>
                <w:rFonts w:ascii="Verdana" w:hAnsi="Verdana"/>
                <w:lang w:val="es-ES_tradnl"/>
              </w:rPr>
              <w:t>Las prácticas externas son adecuadas y acordes con los objetivos y competencias. del programa formativo.</w:t>
            </w:r>
          </w:p>
        </w:tc>
        <w:tc>
          <w:tcPr>
            <w:tcW w:w="625" w:type="dxa"/>
            <w:shd w:val="clear" w:color="auto" w:fill="auto"/>
          </w:tcPr>
          <w:p w:rsidR="00E87E29" w:rsidRPr="007E3288" w:rsidRDefault="00031D0F" w:rsidP="00797AC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lang w:val="es-ES_tradnl"/>
              </w:rPr>
            </w:pPr>
            <w:r w:rsidRPr="007E3288">
              <w:rPr>
                <w:rFonts w:ascii="Verdana" w:hAnsi="Verdana"/>
                <w:b/>
                <w:bCs/>
                <w:lang w:val="es-ES_tradnl"/>
              </w:rPr>
              <w:t>X</w:t>
            </w:r>
          </w:p>
        </w:tc>
        <w:tc>
          <w:tcPr>
            <w:tcW w:w="651" w:type="dxa"/>
            <w:shd w:val="clear" w:color="auto" w:fill="auto"/>
          </w:tcPr>
          <w:p w:rsidR="00E87E29" w:rsidRPr="007E3288" w:rsidRDefault="00E87E29" w:rsidP="00FF162B">
            <w:pPr>
              <w:spacing w:after="0" w:line="240" w:lineRule="auto"/>
              <w:rPr>
                <w:rFonts w:ascii="Verdana" w:hAnsi="Verdana"/>
                <w:b/>
                <w:bCs/>
                <w:lang w:val="es-ES_tradnl"/>
              </w:rPr>
            </w:pPr>
          </w:p>
        </w:tc>
        <w:tc>
          <w:tcPr>
            <w:tcW w:w="567" w:type="dxa"/>
            <w:shd w:val="clear" w:color="auto" w:fill="auto"/>
          </w:tcPr>
          <w:p w:rsidR="00E87E29" w:rsidRPr="007E3288" w:rsidRDefault="00E87E29" w:rsidP="00FF162B">
            <w:pPr>
              <w:spacing w:after="0" w:line="240" w:lineRule="auto"/>
              <w:rPr>
                <w:rFonts w:ascii="Verdana" w:hAnsi="Verdana"/>
                <w:b/>
                <w:bCs/>
                <w:lang w:val="es-ES_tradnl"/>
              </w:rPr>
            </w:pPr>
          </w:p>
        </w:tc>
        <w:tc>
          <w:tcPr>
            <w:tcW w:w="567" w:type="dxa"/>
            <w:shd w:val="clear" w:color="auto" w:fill="auto"/>
          </w:tcPr>
          <w:p w:rsidR="00E87E29" w:rsidRPr="007E3288" w:rsidRDefault="00E87E29" w:rsidP="00FF162B">
            <w:pPr>
              <w:spacing w:after="0" w:line="240" w:lineRule="auto"/>
              <w:rPr>
                <w:rFonts w:ascii="Verdana" w:hAnsi="Verdana"/>
                <w:b/>
                <w:bCs/>
                <w:lang w:val="es-ES_tradnl"/>
              </w:rPr>
            </w:pPr>
          </w:p>
        </w:tc>
        <w:tc>
          <w:tcPr>
            <w:tcW w:w="778" w:type="dxa"/>
            <w:shd w:val="clear" w:color="auto" w:fill="auto"/>
          </w:tcPr>
          <w:p w:rsidR="00E87E29" w:rsidRPr="007E3288" w:rsidRDefault="00E87E29" w:rsidP="00FF162B">
            <w:pPr>
              <w:spacing w:after="0" w:line="240" w:lineRule="auto"/>
              <w:rPr>
                <w:rFonts w:ascii="Verdana" w:hAnsi="Verdana"/>
                <w:b/>
                <w:bCs/>
                <w:lang w:val="es-ES_tradnl"/>
              </w:rPr>
            </w:pPr>
          </w:p>
        </w:tc>
      </w:tr>
      <w:tr w:rsidR="00FC24CA" w:rsidRPr="007E3288" w:rsidTr="00977D07">
        <w:trPr>
          <w:trHeight w:val="295"/>
          <w:jc w:val="center"/>
        </w:trPr>
        <w:tc>
          <w:tcPr>
            <w:tcW w:w="11864" w:type="dxa"/>
            <w:gridSpan w:val="6"/>
            <w:vAlign w:val="center"/>
          </w:tcPr>
          <w:p w:rsidR="00E87E29" w:rsidRPr="007E3288" w:rsidRDefault="00982D4F" w:rsidP="00FF162B">
            <w:pPr>
              <w:pStyle w:val="Subcritdescriptor"/>
              <w:keepNext/>
              <w:rPr>
                <w:rFonts w:ascii="Verdana" w:hAnsi="Verdana"/>
                <w:lang w:val="es-ES_tradnl"/>
              </w:rPr>
            </w:pPr>
            <w:r w:rsidRPr="007E3288">
              <w:rPr>
                <w:rFonts w:ascii="Verdana" w:hAnsi="Verdana"/>
                <w:lang w:val="es-ES_tradnl"/>
              </w:rPr>
              <w:t>Los modelos de programas de prácticas responden a los perfiles profesionales de la titulación.</w:t>
            </w:r>
          </w:p>
        </w:tc>
        <w:tc>
          <w:tcPr>
            <w:tcW w:w="625" w:type="dxa"/>
            <w:shd w:val="clear" w:color="auto" w:fill="auto"/>
          </w:tcPr>
          <w:p w:rsidR="00E87E29" w:rsidRPr="007E3288" w:rsidRDefault="00031D0F" w:rsidP="00797AC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lang w:val="es-ES_tradnl"/>
              </w:rPr>
            </w:pPr>
            <w:r w:rsidRPr="007E3288">
              <w:rPr>
                <w:rFonts w:ascii="Verdana" w:hAnsi="Verdana"/>
                <w:b/>
                <w:bCs/>
                <w:lang w:val="es-ES_tradnl"/>
              </w:rPr>
              <w:t>X</w:t>
            </w:r>
          </w:p>
        </w:tc>
        <w:tc>
          <w:tcPr>
            <w:tcW w:w="651" w:type="dxa"/>
            <w:shd w:val="clear" w:color="auto" w:fill="auto"/>
          </w:tcPr>
          <w:p w:rsidR="00E87E29" w:rsidRPr="007E3288" w:rsidRDefault="00E87E29" w:rsidP="00FF162B">
            <w:pPr>
              <w:spacing w:after="0" w:line="240" w:lineRule="auto"/>
              <w:rPr>
                <w:rFonts w:ascii="Verdana" w:hAnsi="Verdana"/>
                <w:b/>
                <w:bCs/>
                <w:lang w:val="es-ES_tradnl"/>
              </w:rPr>
            </w:pPr>
          </w:p>
        </w:tc>
        <w:tc>
          <w:tcPr>
            <w:tcW w:w="567" w:type="dxa"/>
            <w:shd w:val="clear" w:color="auto" w:fill="auto"/>
          </w:tcPr>
          <w:p w:rsidR="00E87E29" w:rsidRPr="007E3288" w:rsidRDefault="00E87E29" w:rsidP="00FF162B">
            <w:pPr>
              <w:spacing w:after="0" w:line="240" w:lineRule="auto"/>
              <w:rPr>
                <w:rFonts w:ascii="Verdana" w:hAnsi="Verdana"/>
                <w:b/>
                <w:bCs/>
                <w:lang w:val="es-ES_tradnl"/>
              </w:rPr>
            </w:pPr>
          </w:p>
        </w:tc>
        <w:tc>
          <w:tcPr>
            <w:tcW w:w="567" w:type="dxa"/>
            <w:shd w:val="clear" w:color="auto" w:fill="auto"/>
          </w:tcPr>
          <w:p w:rsidR="00E87E29" w:rsidRPr="007E3288" w:rsidRDefault="00E87E29" w:rsidP="00FF162B">
            <w:pPr>
              <w:spacing w:after="0" w:line="240" w:lineRule="auto"/>
              <w:rPr>
                <w:rFonts w:ascii="Verdana" w:hAnsi="Verdana"/>
                <w:b/>
                <w:bCs/>
                <w:lang w:val="es-ES_tradnl"/>
              </w:rPr>
            </w:pPr>
          </w:p>
        </w:tc>
        <w:tc>
          <w:tcPr>
            <w:tcW w:w="778" w:type="dxa"/>
            <w:shd w:val="clear" w:color="auto" w:fill="auto"/>
          </w:tcPr>
          <w:p w:rsidR="00E87E29" w:rsidRPr="007E3288" w:rsidRDefault="00E87E29" w:rsidP="00FF162B">
            <w:pPr>
              <w:spacing w:after="0" w:line="240" w:lineRule="auto"/>
              <w:rPr>
                <w:rFonts w:ascii="Verdana" w:hAnsi="Verdana"/>
                <w:b/>
                <w:bCs/>
                <w:lang w:val="es-ES_tradnl"/>
              </w:rPr>
            </w:pPr>
          </w:p>
        </w:tc>
      </w:tr>
      <w:tr w:rsidR="00FC24CA" w:rsidRPr="007E3288" w:rsidTr="00977D07">
        <w:trPr>
          <w:trHeight w:val="304"/>
          <w:jc w:val="center"/>
        </w:trPr>
        <w:tc>
          <w:tcPr>
            <w:tcW w:w="11864" w:type="dxa"/>
            <w:gridSpan w:val="6"/>
            <w:vAlign w:val="center"/>
          </w:tcPr>
          <w:p w:rsidR="00E87E29" w:rsidRPr="007E3288" w:rsidRDefault="00982D4F" w:rsidP="00FF162B">
            <w:pPr>
              <w:pStyle w:val="Subcritdescriptor"/>
              <w:rPr>
                <w:rFonts w:ascii="Verdana" w:hAnsi="Verdana"/>
                <w:highlight w:val="yellow"/>
                <w:lang w:val="es-ES_tradnl"/>
              </w:rPr>
            </w:pPr>
            <w:r w:rsidRPr="007E3288">
              <w:rPr>
                <w:rFonts w:ascii="Verdana" w:hAnsi="Verdana"/>
                <w:lang w:val="es-ES_tradnl"/>
              </w:rPr>
              <w:t>La tipología de las empresas se adecua a los perfiles de las prácticas y s</w:t>
            </w:r>
            <w:r w:rsidR="0069538C">
              <w:rPr>
                <w:rFonts w:ascii="Verdana" w:hAnsi="Verdana"/>
                <w:lang w:val="es-ES_tradnl"/>
              </w:rPr>
              <w:t>e han desarrollado los convenio</w:t>
            </w:r>
            <w:r w:rsidRPr="007E3288">
              <w:rPr>
                <w:rFonts w:ascii="Verdana" w:hAnsi="Verdana"/>
                <w:lang w:val="es-ES_tradnl"/>
              </w:rPr>
              <w:t>s de prácticas externas previstos</w:t>
            </w:r>
          </w:p>
        </w:tc>
        <w:tc>
          <w:tcPr>
            <w:tcW w:w="625" w:type="dxa"/>
            <w:shd w:val="clear" w:color="auto" w:fill="auto"/>
          </w:tcPr>
          <w:p w:rsidR="00E87E29" w:rsidRPr="007E3288" w:rsidRDefault="00031D0F" w:rsidP="00797AC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lang w:val="es-ES_tradnl"/>
              </w:rPr>
            </w:pPr>
            <w:r w:rsidRPr="007E3288">
              <w:rPr>
                <w:rFonts w:ascii="Verdana" w:hAnsi="Verdana"/>
                <w:b/>
                <w:bCs/>
                <w:lang w:val="es-ES_tradnl"/>
              </w:rPr>
              <w:t>X</w:t>
            </w:r>
          </w:p>
        </w:tc>
        <w:tc>
          <w:tcPr>
            <w:tcW w:w="651" w:type="dxa"/>
            <w:shd w:val="clear" w:color="auto" w:fill="auto"/>
          </w:tcPr>
          <w:p w:rsidR="00E87E29" w:rsidRPr="007E3288" w:rsidRDefault="00E87E29" w:rsidP="00FF162B">
            <w:pPr>
              <w:spacing w:after="0" w:line="240" w:lineRule="auto"/>
              <w:rPr>
                <w:rFonts w:ascii="Verdana" w:hAnsi="Verdana"/>
                <w:b/>
                <w:bCs/>
                <w:lang w:val="es-ES_tradnl"/>
              </w:rPr>
            </w:pPr>
          </w:p>
        </w:tc>
        <w:tc>
          <w:tcPr>
            <w:tcW w:w="567" w:type="dxa"/>
            <w:shd w:val="clear" w:color="auto" w:fill="auto"/>
          </w:tcPr>
          <w:p w:rsidR="00E87E29" w:rsidRPr="007E3288" w:rsidRDefault="00E87E29" w:rsidP="00FF162B">
            <w:pPr>
              <w:spacing w:after="0" w:line="240" w:lineRule="auto"/>
              <w:rPr>
                <w:rFonts w:ascii="Verdana" w:hAnsi="Verdana"/>
                <w:b/>
                <w:bCs/>
                <w:lang w:val="es-ES_tradnl"/>
              </w:rPr>
            </w:pPr>
          </w:p>
        </w:tc>
        <w:tc>
          <w:tcPr>
            <w:tcW w:w="567" w:type="dxa"/>
            <w:shd w:val="clear" w:color="auto" w:fill="auto"/>
          </w:tcPr>
          <w:p w:rsidR="00E87E29" w:rsidRPr="007E3288" w:rsidRDefault="00E87E29" w:rsidP="00FF162B">
            <w:pPr>
              <w:spacing w:after="0" w:line="240" w:lineRule="auto"/>
              <w:rPr>
                <w:rFonts w:ascii="Verdana" w:hAnsi="Verdana"/>
                <w:b/>
                <w:bCs/>
                <w:lang w:val="es-ES_tradnl"/>
              </w:rPr>
            </w:pPr>
          </w:p>
        </w:tc>
        <w:tc>
          <w:tcPr>
            <w:tcW w:w="778" w:type="dxa"/>
            <w:shd w:val="clear" w:color="auto" w:fill="auto"/>
          </w:tcPr>
          <w:p w:rsidR="00E87E29" w:rsidRPr="007E3288" w:rsidRDefault="00E87E29" w:rsidP="00FF162B">
            <w:pPr>
              <w:spacing w:after="0" w:line="240" w:lineRule="auto"/>
              <w:rPr>
                <w:rFonts w:ascii="Verdana" w:hAnsi="Verdana"/>
                <w:b/>
                <w:bCs/>
                <w:lang w:val="es-ES_tradnl"/>
              </w:rPr>
            </w:pPr>
          </w:p>
        </w:tc>
      </w:tr>
      <w:tr w:rsidR="00FC24CA" w:rsidRPr="007E3288" w:rsidTr="00977D07">
        <w:trPr>
          <w:trHeight w:val="304"/>
          <w:jc w:val="center"/>
        </w:trPr>
        <w:tc>
          <w:tcPr>
            <w:tcW w:w="11864" w:type="dxa"/>
            <w:gridSpan w:val="6"/>
            <w:vAlign w:val="center"/>
          </w:tcPr>
          <w:p w:rsidR="00E87E29" w:rsidRPr="007E3288" w:rsidRDefault="00982D4F" w:rsidP="00FF162B">
            <w:pPr>
              <w:pStyle w:val="Subcritdescriptor"/>
              <w:keepNext/>
              <w:rPr>
                <w:rFonts w:ascii="Verdana" w:hAnsi="Verdana"/>
                <w:lang w:val="es-ES_tradnl"/>
              </w:rPr>
            </w:pPr>
            <w:r w:rsidRPr="007E3288">
              <w:rPr>
                <w:rFonts w:ascii="Verdana" w:hAnsi="Verdana"/>
                <w:lang w:val="es-ES_tradnl"/>
              </w:rPr>
              <w:t>Planificación de las prácticas externas y sistemas de evaluación de las mismas.</w:t>
            </w:r>
          </w:p>
        </w:tc>
        <w:tc>
          <w:tcPr>
            <w:tcW w:w="625" w:type="dxa"/>
            <w:shd w:val="clear" w:color="auto" w:fill="auto"/>
          </w:tcPr>
          <w:p w:rsidR="00E87E29" w:rsidRPr="007E3288" w:rsidRDefault="00031D0F" w:rsidP="00797AC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lang w:val="es-ES_tradnl"/>
              </w:rPr>
            </w:pPr>
            <w:r w:rsidRPr="007E3288">
              <w:rPr>
                <w:rFonts w:ascii="Verdana" w:hAnsi="Verdana"/>
                <w:b/>
                <w:bCs/>
                <w:lang w:val="es-ES_tradnl"/>
              </w:rPr>
              <w:t>X</w:t>
            </w:r>
          </w:p>
        </w:tc>
        <w:tc>
          <w:tcPr>
            <w:tcW w:w="651" w:type="dxa"/>
            <w:shd w:val="clear" w:color="auto" w:fill="auto"/>
          </w:tcPr>
          <w:p w:rsidR="00E87E29" w:rsidRPr="007E3288" w:rsidRDefault="00E87E29" w:rsidP="00FF162B">
            <w:pPr>
              <w:spacing w:after="0" w:line="240" w:lineRule="auto"/>
              <w:rPr>
                <w:rFonts w:ascii="Verdana" w:hAnsi="Verdana"/>
                <w:b/>
                <w:bCs/>
                <w:lang w:val="es-ES_tradnl"/>
              </w:rPr>
            </w:pPr>
          </w:p>
        </w:tc>
        <w:tc>
          <w:tcPr>
            <w:tcW w:w="567" w:type="dxa"/>
            <w:shd w:val="clear" w:color="auto" w:fill="auto"/>
          </w:tcPr>
          <w:p w:rsidR="00E87E29" w:rsidRPr="007E3288" w:rsidRDefault="00E87E29" w:rsidP="00FF162B">
            <w:pPr>
              <w:spacing w:after="0" w:line="240" w:lineRule="auto"/>
              <w:rPr>
                <w:rFonts w:ascii="Verdana" w:hAnsi="Verdana"/>
                <w:b/>
                <w:bCs/>
                <w:lang w:val="es-ES_tradnl"/>
              </w:rPr>
            </w:pPr>
          </w:p>
        </w:tc>
        <w:tc>
          <w:tcPr>
            <w:tcW w:w="567" w:type="dxa"/>
            <w:shd w:val="clear" w:color="auto" w:fill="auto"/>
          </w:tcPr>
          <w:p w:rsidR="00E87E29" w:rsidRPr="007E3288" w:rsidRDefault="00E87E29" w:rsidP="00FF162B">
            <w:pPr>
              <w:spacing w:after="0" w:line="240" w:lineRule="auto"/>
              <w:rPr>
                <w:rFonts w:ascii="Verdana" w:hAnsi="Verdana"/>
                <w:b/>
                <w:bCs/>
                <w:lang w:val="es-ES_tradnl"/>
              </w:rPr>
            </w:pPr>
          </w:p>
        </w:tc>
        <w:tc>
          <w:tcPr>
            <w:tcW w:w="778" w:type="dxa"/>
            <w:shd w:val="clear" w:color="auto" w:fill="auto"/>
          </w:tcPr>
          <w:p w:rsidR="00E87E29" w:rsidRPr="007E3288" w:rsidRDefault="00E87E29" w:rsidP="00FF162B">
            <w:pPr>
              <w:spacing w:after="0" w:line="240" w:lineRule="auto"/>
              <w:rPr>
                <w:rFonts w:ascii="Verdana" w:hAnsi="Verdana"/>
                <w:b/>
                <w:bCs/>
                <w:lang w:val="es-ES_tradnl"/>
              </w:rPr>
            </w:pPr>
          </w:p>
        </w:tc>
      </w:tr>
      <w:tr w:rsidR="00FC24CA" w:rsidRPr="007E3288" w:rsidTr="00977D07">
        <w:trPr>
          <w:trHeight w:val="304"/>
          <w:jc w:val="center"/>
        </w:trPr>
        <w:tc>
          <w:tcPr>
            <w:tcW w:w="11864" w:type="dxa"/>
            <w:gridSpan w:val="6"/>
            <w:vAlign w:val="center"/>
          </w:tcPr>
          <w:p w:rsidR="00E87E29" w:rsidRPr="007E3288" w:rsidRDefault="00982D4F" w:rsidP="00FF162B">
            <w:pPr>
              <w:pStyle w:val="Subcritdescriptor"/>
              <w:keepNext/>
              <w:rPr>
                <w:rFonts w:ascii="Verdana" w:hAnsi="Verdana"/>
                <w:lang w:val="es-ES_tradnl"/>
              </w:rPr>
            </w:pPr>
            <w:r w:rsidRPr="007E3288">
              <w:rPr>
                <w:rFonts w:ascii="Verdana" w:hAnsi="Verdana"/>
                <w:lang w:val="es-ES_tradnl"/>
              </w:rPr>
              <w:t>Los métodos y las técnicas de enseñanza-aprendizaje, son adecuados y coherentes.</w:t>
            </w:r>
          </w:p>
        </w:tc>
        <w:tc>
          <w:tcPr>
            <w:tcW w:w="625" w:type="dxa"/>
            <w:shd w:val="clear" w:color="auto" w:fill="auto"/>
          </w:tcPr>
          <w:p w:rsidR="00E87E29" w:rsidRPr="007E3288" w:rsidRDefault="00031D0F" w:rsidP="00797AC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lang w:val="es-ES_tradnl"/>
              </w:rPr>
            </w:pPr>
            <w:r w:rsidRPr="007E3288">
              <w:rPr>
                <w:rFonts w:ascii="Verdana" w:hAnsi="Verdana"/>
                <w:b/>
                <w:bCs/>
                <w:lang w:val="es-ES_tradnl"/>
              </w:rPr>
              <w:t>X</w:t>
            </w:r>
          </w:p>
        </w:tc>
        <w:tc>
          <w:tcPr>
            <w:tcW w:w="651" w:type="dxa"/>
            <w:shd w:val="clear" w:color="auto" w:fill="auto"/>
          </w:tcPr>
          <w:p w:rsidR="00E87E29" w:rsidRPr="007E3288" w:rsidRDefault="00E87E29" w:rsidP="00FF162B">
            <w:pPr>
              <w:spacing w:after="0" w:line="240" w:lineRule="auto"/>
              <w:rPr>
                <w:rFonts w:ascii="Verdana" w:hAnsi="Verdana"/>
                <w:b/>
                <w:bCs/>
                <w:lang w:val="es-ES_tradnl"/>
              </w:rPr>
            </w:pPr>
          </w:p>
        </w:tc>
        <w:tc>
          <w:tcPr>
            <w:tcW w:w="567" w:type="dxa"/>
            <w:shd w:val="clear" w:color="auto" w:fill="auto"/>
          </w:tcPr>
          <w:p w:rsidR="00E87E29" w:rsidRPr="007E3288" w:rsidRDefault="00E87E29" w:rsidP="00FF162B">
            <w:pPr>
              <w:spacing w:after="0" w:line="240" w:lineRule="auto"/>
              <w:rPr>
                <w:rFonts w:ascii="Verdana" w:hAnsi="Verdana"/>
                <w:b/>
                <w:bCs/>
                <w:lang w:val="es-ES_tradnl"/>
              </w:rPr>
            </w:pPr>
          </w:p>
        </w:tc>
        <w:tc>
          <w:tcPr>
            <w:tcW w:w="567" w:type="dxa"/>
            <w:shd w:val="clear" w:color="auto" w:fill="auto"/>
          </w:tcPr>
          <w:p w:rsidR="00E87E29" w:rsidRPr="007E3288" w:rsidRDefault="00E87E29" w:rsidP="00FF162B">
            <w:pPr>
              <w:spacing w:after="0" w:line="240" w:lineRule="auto"/>
              <w:rPr>
                <w:rFonts w:ascii="Verdana" w:hAnsi="Verdana"/>
                <w:b/>
                <w:bCs/>
                <w:lang w:val="es-ES_tradnl"/>
              </w:rPr>
            </w:pPr>
          </w:p>
        </w:tc>
        <w:tc>
          <w:tcPr>
            <w:tcW w:w="778" w:type="dxa"/>
            <w:shd w:val="clear" w:color="auto" w:fill="auto"/>
          </w:tcPr>
          <w:p w:rsidR="00E87E29" w:rsidRPr="007E3288" w:rsidRDefault="00E87E29" w:rsidP="00FF162B">
            <w:pPr>
              <w:spacing w:after="0" w:line="240" w:lineRule="auto"/>
              <w:rPr>
                <w:rFonts w:ascii="Verdana" w:hAnsi="Verdana"/>
                <w:b/>
                <w:bCs/>
                <w:lang w:val="es-ES_tradnl"/>
              </w:rPr>
            </w:pPr>
          </w:p>
        </w:tc>
      </w:tr>
      <w:tr w:rsidR="00FC24CA" w:rsidRPr="007E3288" w:rsidTr="00977D07">
        <w:trPr>
          <w:trHeight w:val="304"/>
          <w:jc w:val="center"/>
        </w:trPr>
        <w:tc>
          <w:tcPr>
            <w:tcW w:w="11864" w:type="dxa"/>
            <w:gridSpan w:val="6"/>
            <w:vAlign w:val="center"/>
          </w:tcPr>
          <w:p w:rsidR="00E87E29" w:rsidRPr="007E3288" w:rsidRDefault="00982D4F" w:rsidP="00FF162B">
            <w:pPr>
              <w:pStyle w:val="Subcritdescriptor"/>
              <w:keepNext/>
              <w:rPr>
                <w:rFonts w:ascii="Verdana" w:hAnsi="Verdana"/>
                <w:lang w:val="es-ES_tradnl"/>
              </w:rPr>
            </w:pPr>
            <w:r w:rsidRPr="007E3288">
              <w:rPr>
                <w:rFonts w:ascii="Verdana" w:hAnsi="Verdana"/>
                <w:lang w:val="es-ES_tradnl"/>
              </w:rPr>
              <w:t>Coordinación entre el tutor académico de prácticas y el tutor de empresa.</w:t>
            </w:r>
          </w:p>
        </w:tc>
        <w:tc>
          <w:tcPr>
            <w:tcW w:w="625" w:type="dxa"/>
            <w:shd w:val="clear" w:color="auto" w:fill="auto"/>
          </w:tcPr>
          <w:p w:rsidR="00E87E29" w:rsidRPr="007E3288" w:rsidRDefault="00031D0F" w:rsidP="00797AC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lang w:val="es-ES_tradnl"/>
              </w:rPr>
            </w:pPr>
            <w:r w:rsidRPr="007E3288">
              <w:rPr>
                <w:rFonts w:ascii="Verdana" w:hAnsi="Verdana"/>
                <w:b/>
                <w:bCs/>
                <w:lang w:val="es-ES_tradnl"/>
              </w:rPr>
              <w:t>X</w:t>
            </w:r>
          </w:p>
        </w:tc>
        <w:tc>
          <w:tcPr>
            <w:tcW w:w="651" w:type="dxa"/>
            <w:shd w:val="clear" w:color="auto" w:fill="auto"/>
          </w:tcPr>
          <w:p w:rsidR="00E87E29" w:rsidRPr="007E3288" w:rsidRDefault="00E87E29" w:rsidP="00FF162B">
            <w:pPr>
              <w:spacing w:after="0" w:line="240" w:lineRule="auto"/>
              <w:rPr>
                <w:rFonts w:ascii="Verdana" w:hAnsi="Verdana"/>
                <w:b/>
                <w:bCs/>
                <w:lang w:val="es-ES_tradnl"/>
              </w:rPr>
            </w:pPr>
          </w:p>
        </w:tc>
        <w:tc>
          <w:tcPr>
            <w:tcW w:w="567" w:type="dxa"/>
            <w:shd w:val="clear" w:color="auto" w:fill="auto"/>
          </w:tcPr>
          <w:p w:rsidR="00E87E29" w:rsidRPr="007E3288" w:rsidRDefault="00E87E29" w:rsidP="00FF162B">
            <w:pPr>
              <w:spacing w:after="0" w:line="240" w:lineRule="auto"/>
              <w:rPr>
                <w:rFonts w:ascii="Verdana" w:hAnsi="Verdana"/>
                <w:b/>
                <w:bCs/>
                <w:lang w:val="es-ES_tradnl"/>
              </w:rPr>
            </w:pPr>
          </w:p>
        </w:tc>
        <w:tc>
          <w:tcPr>
            <w:tcW w:w="567" w:type="dxa"/>
            <w:shd w:val="clear" w:color="auto" w:fill="auto"/>
          </w:tcPr>
          <w:p w:rsidR="00E87E29" w:rsidRPr="007E3288" w:rsidRDefault="00E87E29" w:rsidP="00FF162B">
            <w:pPr>
              <w:spacing w:after="0" w:line="240" w:lineRule="auto"/>
              <w:rPr>
                <w:rFonts w:ascii="Verdana" w:hAnsi="Verdana"/>
                <w:b/>
                <w:bCs/>
                <w:lang w:val="es-ES_tradnl"/>
              </w:rPr>
            </w:pPr>
          </w:p>
        </w:tc>
        <w:tc>
          <w:tcPr>
            <w:tcW w:w="778" w:type="dxa"/>
            <w:shd w:val="clear" w:color="auto" w:fill="auto"/>
          </w:tcPr>
          <w:p w:rsidR="00E87E29" w:rsidRPr="007E3288" w:rsidRDefault="00E87E29" w:rsidP="00FF162B">
            <w:pPr>
              <w:spacing w:after="0" w:line="240" w:lineRule="auto"/>
              <w:rPr>
                <w:rFonts w:ascii="Verdana" w:hAnsi="Verdana"/>
                <w:b/>
                <w:bCs/>
                <w:lang w:val="es-ES_tradnl"/>
              </w:rPr>
            </w:pPr>
          </w:p>
        </w:tc>
      </w:tr>
      <w:tr w:rsidR="00FC24CA" w:rsidRPr="007E3288" w:rsidTr="00977D07">
        <w:trPr>
          <w:trHeight w:val="304"/>
          <w:jc w:val="center"/>
        </w:trPr>
        <w:tc>
          <w:tcPr>
            <w:tcW w:w="11864" w:type="dxa"/>
            <w:gridSpan w:val="6"/>
            <w:vAlign w:val="center"/>
          </w:tcPr>
          <w:p w:rsidR="00E87E29" w:rsidRPr="007E3288" w:rsidRDefault="00982D4F" w:rsidP="00FF162B">
            <w:pPr>
              <w:pStyle w:val="Subcritdescriptor"/>
              <w:rPr>
                <w:rFonts w:ascii="Verdana" w:hAnsi="Verdana"/>
                <w:highlight w:val="yellow"/>
                <w:lang w:val="es-ES_tradnl"/>
              </w:rPr>
            </w:pPr>
            <w:r w:rsidRPr="007E3288">
              <w:rPr>
                <w:rFonts w:ascii="Verdana" w:hAnsi="Verdana"/>
                <w:lang w:val="es-ES_tradnl"/>
              </w:rPr>
              <w:t>Mecanismos de organización, gestión, evaluación y seguimiento de las prácticas externas.</w:t>
            </w:r>
          </w:p>
        </w:tc>
        <w:tc>
          <w:tcPr>
            <w:tcW w:w="625" w:type="dxa"/>
            <w:shd w:val="clear" w:color="auto" w:fill="auto"/>
          </w:tcPr>
          <w:p w:rsidR="00E87E29" w:rsidRPr="007E3288" w:rsidRDefault="00031D0F" w:rsidP="00797AC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lang w:val="es-ES_tradnl"/>
              </w:rPr>
            </w:pPr>
            <w:r w:rsidRPr="007E3288">
              <w:rPr>
                <w:rFonts w:ascii="Verdana" w:hAnsi="Verdana"/>
                <w:b/>
                <w:bCs/>
                <w:lang w:val="es-ES_tradnl"/>
              </w:rPr>
              <w:t>X</w:t>
            </w:r>
          </w:p>
        </w:tc>
        <w:tc>
          <w:tcPr>
            <w:tcW w:w="651" w:type="dxa"/>
            <w:shd w:val="clear" w:color="auto" w:fill="auto"/>
          </w:tcPr>
          <w:p w:rsidR="00E87E29" w:rsidRPr="007E3288" w:rsidRDefault="00E87E29" w:rsidP="00FF162B">
            <w:pPr>
              <w:spacing w:after="0" w:line="240" w:lineRule="auto"/>
              <w:rPr>
                <w:rFonts w:ascii="Verdana" w:hAnsi="Verdana"/>
                <w:b/>
                <w:bCs/>
                <w:lang w:val="es-ES_tradnl"/>
              </w:rPr>
            </w:pPr>
          </w:p>
        </w:tc>
        <w:tc>
          <w:tcPr>
            <w:tcW w:w="567" w:type="dxa"/>
            <w:shd w:val="clear" w:color="auto" w:fill="auto"/>
          </w:tcPr>
          <w:p w:rsidR="00E87E29" w:rsidRPr="007E3288" w:rsidRDefault="00E87E29" w:rsidP="00FF162B">
            <w:pPr>
              <w:spacing w:after="0" w:line="240" w:lineRule="auto"/>
              <w:rPr>
                <w:rFonts w:ascii="Verdana" w:hAnsi="Verdana"/>
                <w:b/>
                <w:bCs/>
                <w:lang w:val="es-ES_tradnl"/>
              </w:rPr>
            </w:pPr>
          </w:p>
        </w:tc>
        <w:tc>
          <w:tcPr>
            <w:tcW w:w="567" w:type="dxa"/>
            <w:shd w:val="clear" w:color="auto" w:fill="auto"/>
          </w:tcPr>
          <w:p w:rsidR="00E87E29" w:rsidRPr="007E3288" w:rsidRDefault="00E87E29" w:rsidP="00FF162B">
            <w:pPr>
              <w:spacing w:after="0" w:line="240" w:lineRule="auto"/>
              <w:rPr>
                <w:rFonts w:ascii="Verdana" w:hAnsi="Verdana"/>
                <w:b/>
                <w:bCs/>
                <w:lang w:val="es-ES_tradnl"/>
              </w:rPr>
            </w:pPr>
          </w:p>
        </w:tc>
        <w:tc>
          <w:tcPr>
            <w:tcW w:w="778" w:type="dxa"/>
            <w:shd w:val="clear" w:color="auto" w:fill="auto"/>
          </w:tcPr>
          <w:p w:rsidR="00E87E29" w:rsidRPr="007E3288" w:rsidRDefault="00E87E29" w:rsidP="00FF162B">
            <w:pPr>
              <w:spacing w:after="0" w:line="240" w:lineRule="auto"/>
              <w:rPr>
                <w:rFonts w:ascii="Verdana" w:hAnsi="Verdana"/>
                <w:b/>
                <w:bCs/>
                <w:lang w:val="es-ES_tradnl"/>
              </w:rPr>
            </w:pPr>
          </w:p>
        </w:tc>
      </w:tr>
      <w:tr w:rsidR="00FC24CA" w:rsidRPr="007E3288" w:rsidTr="00977D07">
        <w:trPr>
          <w:trHeight w:val="304"/>
          <w:jc w:val="center"/>
        </w:trPr>
        <w:tc>
          <w:tcPr>
            <w:tcW w:w="11864" w:type="dxa"/>
            <w:gridSpan w:val="6"/>
            <w:vAlign w:val="center"/>
          </w:tcPr>
          <w:p w:rsidR="001E40D7" w:rsidRPr="007E3288" w:rsidRDefault="001E40D7" w:rsidP="00FF162B">
            <w:pPr>
              <w:pStyle w:val="Subcritdescriptor"/>
              <w:rPr>
                <w:rFonts w:ascii="Verdana" w:hAnsi="Verdana"/>
                <w:lang w:val="es-ES_tradnl"/>
              </w:rPr>
            </w:pPr>
            <w:r w:rsidRPr="007E3288">
              <w:rPr>
                <w:rFonts w:ascii="Verdana" w:hAnsi="Verdana"/>
                <w:lang w:val="es-ES_tradnl"/>
              </w:rPr>
              <w:t>Grado de satisfacción de los egresados</w:t>
            </w:r>
          </w:p>
        </w:tc>
        <w:tc>
          <w:tcPr>
            <w:tcW w:w="625" w:type="dxa"/>
            <w:shd w:val="clear" w:color="auto" w:fill="auto"/>
          </w:tcPr>
          <w:p w:rsidR="001E40D7" w:rsidRPr="007E3288" w:rsidRDefault="00031D0F" w:rsidP="00797AC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lang w:val="es-ES_tradnl"/>
              </w:rPr>
            </w:pPr>
            <w:r w:rsidRPr="007E3288">
              <w:rPr>
                <w:rFonts w:ascii="Verdana" w:hAnsi="Verdana"/>
                <w:b/>
                <w:bCs/>
                <w:lang w:val="es-ES_tradnl"/>
              </w:rPr>
              <w:t>X</w:t>
            </w:r>
          </w:p>
        </w:tc>
        <w:tc>
          <w:tcPr>
            <w:tcW w:w="651" w:type="dxa"/>
            <w:shd w:val="clear" w:color="auto" w:fill="auto"/>
          </w:tcPr>
          <w:p w:rsidR="001E40D7" w:rsidRPr="007E3288" w:rsidRDefault="001E40D7" w:rsidP="00FF162B">
            <w:pPr>
              <w:spacing w:after="0" w:line="240" w:lineRule="auto"/>
              <w:rPr>
                <w:rFonts w:ascii="Verdana" w:hAnsi="Verdana"/>
                <w:b/>
                <w:bCs/>
                <w:lang w:val="es-ES_tradnl"/>
              </w:rPr>
            </w:pPr>
          </w:p>
        </w:tc>
        <w:tc>
          <w:tcPr>
            <w:tcW w:w="567" w:type="dxa"/>
            <w:shd w:val="clear" w:color="auto" w:fill="auto"/>
          </w:tcPr>
          <w:p w:rsidR="001E40D7" w:rsidRPr="007E3288" w:rsidRDefault="001E40D7" w:rsidP="00FF162B">
            <w:pPr>
              <w:spacing w:after="0" w:line="240" w:lineRule="auto"/>
              <w:rPr>
                <w:rFonts w:ascii="Verdana" w:hAnsi="Verdana"/>
                <w:b/>
                <w:bCs/>
                <w:lang w:val="es-ES_tradnl"/>
              </w:rPr>
            </w:pPr>
          </w:p>
        </w:tc>
        <w:tc>
          <w:tcPr>
            <w:tcW w:w="567" w:type="dxa"/>
            <w:shd w:val="clear" w:color="auto" w:fill="auto"/>
          </w:tcPr>
          <w:p w:rsidR="001E40D7" w:rsidRPr="007E3288" w:rsidRDefault="001E40D7" w:rsidP="00FF162B">
            <w:pPr>
              <w:spacing w:after="0" w:line="240" w:lineRule="auto"/>
              <w:rPr>
                <w:rFonts w:ascii="Verdana" w:hAnsi="Verdana"/>
                <w:b/>
                <w:bCs/>
                <w:lang w:val="es-ES_tradnl"/>
              </w:rPr>
            </w:pPr>
          </w:p>
        </w:tc>
        <w:tc>
          <w:tcPr>
            <w:tcW w:w="778" w:type="dxa"/>
            <w:shd w:val="clear" w:color="auto" w:fill="auto"/>
          </w:tcPr>
          <w:p w:rsidR="001E40D7" w:rsidRPr="007E3288" w:rsidRDefault="001E40D7" w:rsidP="00FF162B">
            <w:pPr>
              <w:spacing w:after="0" w:line="240" w:lineRule="auto"/>
              <w:rPr>
                <w:rFonts w:ascii="Verdana" w:hAnsi="Verdana"/>
                <w:b/>
                <w:bCs/>
                <w:lang w:val="es-ES_tradnl"/>
              </w:rPr>
            </w:pPr>
          </w:p>
        </w:tc>
      </w:tr>
      <w:tr w:rsidR="00FC24CA" w:rsidRPr="007E3288" w:rsidTr="00B60A50">
        <w:trPr>
          <w:trHeight w:val="304"/>
          <w:jc w:val="center"/>
        </w:trPr>
        <w:tc>
          <w:tcPr>
            <w:tcW w:w="15052" w:type="dxa"/>
            <w:gridSpan w:val="11"/>
            <w:shd w:val="clear" w:color="auto" w:fill="FFCC99"/>
            <w:vAlign w:val="center"/>
          </w:tcPr>
          <w:p w:rsidR="00E87E29" w:rsidRPr="007E3288" w:rsidRDefault="00E87E29" w:rsidP="00FF162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lang w:val="es-ES_tradnl"/>
              </w:rPr>
            </w:pPr>
            <w:r w:rsidRPr="007E3288">
              <w:rPr>
                <w:rFonts w:ascii="Verdana" w:hAnsi="Verdana"/>
                <w:b/>
                <w:bCs/>
                <w:lang w:val="es-ES_tradnl"/>
              </w:rPr>
              <w:t>PUNTOS FUERTES</w:t>
            </w:r>
          </w:p>
        </w:tc>
      </w:tr>
      <w:tr w:rsidR="00FC24CA" w:rsidRPr="007E3288" w:rsidTr="00B60A50">
        <w:trPr>
          <w:trHeight w:val="304"/>
          <w:jc w:val="center"/>
        </w:trPr>
        <w:tc>
          <w:tcPr>
            <w:tcW w:w="15052" w:type="dxa"/>
            <w:gridSpan w:val="11"/>
            <w:vAlign w:val="center"/>
          </w:tcPr>
          <w:p w:rsidR="00E87E29" w:rsidRPr="00797ACB" w:rsidRDefault="00FC24CA" w:rsidP="00FF162B">
            <w:pPr>
              <w:keepNext/>
              <w:spacing w:after="0" w:line="240" w:lineRule="auto"/>
              <w:rPr>
                <w:rFonts w:ascii="Verdana" w:hAnsi="Verdana"/>
                <w:b/>
                <w:bCs/>
                <w:highlight w:val="yellow"/>
                <w:lang w:val="es-ES_tradnl"/>
              </w:rPr>
            </w:pPr>
            <w:r w:rsidRPr="00797ACB">
              <w:rPr>
                <w:rFonts w:ascii="Verdana" w:hAnsi="Verdana"/>
                <w:highlight w:val="yellow"/>
                <w:lang w:val="es-ES_tradnl"/>
              </w:rPr>
              <w:lastRenderedPageBreak/>
              <w:t>Las prácticas externas son adecuadas y acordes con los objetivos y competencias. del programa formativo</w:t>
            </w:r>
          </w:p>
        </w:tc>
      </w:tr>
      <w:tr w:rsidR="00FC24CA" w:rsidRPr="007E3288" w:rsidTr="00B60A50">
        <w:trPr>
          <w:trHeight w:val="304"/>
          <w:jc w:val="center"/>
        </w:trPr>
        <w:tc>
          <w:tcPr>
            <w:tcW w:w="15052" w:type="dxa"/>
            <w:gridSpan w:val="11"/>
            <w:vAlign w:val="center"/>
          </w:tcPr>
          <w:p w:rsidR="00E87E29" w:rsidRPr="00797ACB" w:rsidRDefault="00FC24CA" w:rsidP="00FF162B">
            <w:pPr>
              <w:keepNext/>
              <w:spacing w:after="0" w:line="240" w:lineRule="auto"/>
              <w:rPr>
                <w:rFonts w:ascii="Verdana" w:hAnsi="Verdana"/>
                <w:b/>
                <w:bCs/>
                <w:highlight w:val="yellow"/>
                <w:lang w:val="es-ES_tradnl"/>
              </w:rPr>
            </w:pPr>
            <w:r w:rsidRPr="00797ACB">
              <w:rPr>
                <w:rFonts w:ascii="Verdana" w:hAnsi="Verdana"/>
                <w:highlight w:val="yellow"/>
                <w:lang w:val="es-ES_tradnl"/>
              </w:rPr>
              <w:t>Los modelos de programas de prácticas responden a los perfiles profesionales de la titulación.</w:t>
            </w:r>
          </w:p>
        </w:tc>
      </w:tr>
      <w:tr w:rsidR="00FC24CA" w:rsidRPr="007E3288" w:rsidTr="00B60A50">
        <w:trPr>
          <w:trHeight w:val="304"/>
          <w:jc w:val="center"/>
        </w:trPr>
        <w:tc>
          <w:tcPr>
            <w:tcW w:w="15052" w:type="dxa"/>
            <w:gridSpan w:val="11"/>
            <w:vAlign w:val="center"/>
          </w:tcPr>
          <w:p w:rsidR="00E87E29" w:rsidRPr="00797ACB" w:rsidRDefault="00FC24CA" w:rsidP="00FF162B">
            <w:pPr>
              <w:keepNext/>
              <w:spacing w:after="0" w:line="240" w:lineRule="auto"/>
              <w:rPr>
                <w:rFonts w:ascii="Verdana" w:hAnsi="Verdana"/>
                <w:b/>
                <w:bCs/>
                <w:highlight w:val="yellow"/>
                <w:lang w:val="es-ES_tradnl"/>
              </w:rPr>
            </w:pPr>
            <w:r w:rsidRPr="00797ACB">
              <w:rPr>
                <w:rFonts w:ascii="Verdana" w:hAnsi="Verdana"/>
                <w:highlight w:val="yellow"/>
                <w:lang w:val="es-ES_tradnl"/>
              </w:rPr>
              <w:t>La tipología de las empresas se adecua a los perfiles de las prácticas y se</w:t>
            </w:r>
            <w:r w:rsidR="0069538C">
              <w:rPr>
                <w:rFonts w:ascii="Verdana" w:hAnsi="Verdana"/>
                <w:highlight w:val="yellow"/>
                <w:lang w:val="es-ES_tradnl"/>
              </w:rPr>
              <w:t xml:space="preserve"> han desarrollado los convenios</w:t>
            </w:r>
            <w:r w:rsidRPr="00797ACB">
              <w:rPr>
                <w:rFonts w:ascii="Verdana" w:hAnsi="Verdana"/>
                <w:highlight w:val="yellow"/>
                <w:lang w:val="es-ES_tradnl"/>
              </w:rPr>
              <w:t xml:space="preserve"> de prácticas externas previstos</w:t>
            </w:r>
          </w:p>
        </w:tc>
      </w:tr>
      <w:tr w:rsidR="00FC24CA" w:rsidRPr="007E3288" w:rsidTr="00B60A50">
        <w:trPr>
          <w:trHeight w:val="304"/>
          <w:jc w:val="center"/>
        </w:trPr>
        <w:tc>
          <w:tcPr>
            <w:tcW w:w="15052" w:type="dxa"/>
            <w:gridSpan w:val="11"/>
            <w:tcBorders>
              <w:bottom w:val="single" w:sz="4" w:space="0" w:color="auto"/>
            </w:tcBorders>
            <w:vAlign w:val="center"/>
          </w:tcPr>
          <w:p w:rsidR="00E87E29" w:rsidRPr="00797ACB" w:rsidRDefault="00FC24CA" w:rsidP="00FF162B">
            <w:pPr>
              <w:keepNext/>
              <w:spacing w:after="0" w:line="240" w:lineRule="auto"/>
              <w:rPr>
                <w:rFonts w:ascii="Verdana" w:hAnsi="Verdana"/>
                <w:b/>
                <w:bCs/>
                <w:highlight w:val="yellow"/>
                <w:lang w:val="es-ES_tradnl"/>
              </w:rPr>
            </w:pPr>
            <w:r w:rsidRPr="00797ACB">
              <w:rPr>
                <w:rFonts w:ascii="Verdana" w:hAnsi="Verdana"/>
                <w:highlight w:val="yellow"/>
                <w:lang w:val="es-ES_tradnl"/>
              </w:rPr>
              <w:t>Planificación de las prácticas externas y sistemas de evaluación de las mismas.</w:t>
            </w:r>
          </w:p>
        </w:tc>
      </w:tr>
      <w:tr w:rsidR="00FC24CA" w:rsidRPr="007E3288" w:rsidTr="00B60A50">
        <w:trPr>
          <w:trHeight w:val="304"/>
          <w:jc w:val="center"/>
        </w:trPr>
        <w:tc>
          <w:tcPr>
            <w:tcW w:w="15052" w:type="dxa"/>
            <w:gridSpan w:val="11"/>
            <w:tcBorders>
              <w:bottom w:val="single" w:sz="4" w:space="0" w:color="auto"/>
            </w:tcBorders>
            <w:vAlign w:val="center"/>
          </w:tcPr>
          <w:p w:rsidR="00FC24CA" w:rsidRPr="00797ACB" w:rsidRDefault="00FC24CA" w:rsidP="00FF162B">
            <w:pPr>
              <w:keepNext/>
              <w:spacing w:after="0" w:line="240" w:lineRule="auto"/>
              <w:rPr>
                <w:rFonts w:ascii="Verdana" w:hAnsi="Verdana"/>
                <w:highlight w:val="yellow"/>
                <w:lang w:val="es-ES_tradnl"/>
              </w:rPr>
            </w:pPr>
            <w:r w:rsidRPr="00797ACB">
              <w:rPr>
                <w:rFonts w:ascii="Verdana" w:hAnsi="Verdana"/>
                <w:highlight w:val="yellow"/>
                <w:lang w:val="es-ES_tradnl"/>
              </w:rPr>
              <w:t>Los métodos y las técnicas de enseñanza-aprendizaje, son adecuados y coherentes.</w:t>
            </w:r>
          </w:p>
        </w:tc>
      </w:tr>
      <w:tr w:rsidR="00FC24CA" w:rsidRPr="007E3288" w:rsidTr="00B60A50">
        <w:trPr>
          <w:trHeight w:val="304"/>
          <w:jc w:val="center"/>
        </w:trPr>
        <w:tc>
          <w:tcPr>
            <w:tcW w:w="15052" w:type="dxa"/>
            <w:gridSpan w:val="11"/>
            <w:tcBorders>
              <w:bottom w:val="single" w:sz="4" w:space="0" w:color="auto"/>
            </w:tcBorders>
            <w:vAlign w:val="center"/>
          </w:tcPr>
          <w:p w:rsidR="00FC24CA" w:rsidRPr="00797ACB" w:rsidRDefault="00FC24CA" w:rsidP="00FF162B">
            <w:pPr>
              <w:keepNext/>
              <w:spacing w:after="0" w:line="240" w:lineRule="auto"/>
              <w:rPr>
                <w:rFonts w:ascii="Verdana" w:hAnsi="Verdana"/>
                <w:highlight w:val="yellow"/>
                <w:lang w:val="es-ES_tradnl"/>
              </w:rPr>
            </w:pPr>
            <w:r w:rsidRPr="00797ACB">
              <w:rPr>
                <w:rFonts w:ascii="Verdana" w:hAnsi="Verdana"/>
                <w:highlight w:val="yellow"/>
                <w:lang w:val="es-ES_tradnl"/>
              </w:rPr>
              <w:t>Coordinación entre el tutor académico de prácticas y el tutor de empresa</w:t>
            </w:r>
          </w:p>
        </w:tc>
      </w:tr>
      <w:tr w:rsidR="00FC24CA" w:rsidRPr="007E3288" w:rsidTr="00B60A50">
        <w:trPr>
          <w:trHeight w:val="304"/>
          <w:jc w:val="center"/>
        </w:trPr>
        <w:tc>
          <w:tcPr>
            <w:tcW w:w="15052" w:type="dxa"/>
            <w:gridSpan w:val="11"/>
            <w:tcBorders>
              <w:bottom w:val="single" w:sz="4" w:space="0" w:color="auto"/>
            </w:tcBorders>
            <w:vAlign w:val="center"/>
          </w:tcPr>
          <w:p w:rsidR="00FC24CA" w:rsidRPr="00797ACB" w:rsidRDefault="00FC24CA" w:rsidP="00FF162B">
            <w:pPr>
              <w:keepNext/>
              <w:spacing w:after="0" w:line="240" w:lineRule="auto"/>
              <w:rPr>
                <w:rFonts w:ascii="Verdana" w:hAnsi="Verdana"/>
                <w:highlight w:val="yellow"/>
                <w:lang w:val="es-ES_tradnl"/>
              </w:rPr>
            </w:pPr>
            <w:r w:rsidRPr="00797ACB">
              <w:rPr>
                <w:rFonts w:ascii="Verdana" w:hAnsi="Verdana"/>
                <w:highlight w:val="yellow"/>
                <w:lang w:val="es-ES_tradnl"/>
              </w:rPr>
              <w:t>Mecanismos de organización, gestión, evaluación y seguimiento de las prácticas externas.</w:t>
            </w:r>
          </w:p>
        </w:tc>
      </w:tr>
      <w:tr w:rsidR="00FC24CA" w:rsidRPr="007E3288" w:rsidTr="00B60A50">
        <w:trPr>
          <w:trHeight w:val="304"/>
          <w:jc w:val="center"/>
        </w:trPr>
        <w:tc>
          <w:tcPr>
            <w:tcW w:w="15052" w:type="dxa"/>
            <w:gridSpan w:val="11"/>
            <w:tcBorders>
              <w:bottom w:val="single" w:sz="4" w:space="0" w:color="auto"/>
            </w:tcBorders>
            <w:vAlign w:val="center"/>
          </w:tcPr>
          <w:p w:rsidR="00FC24CA" w:rsidRPr="00797ACB" w:rsidRDefault="00FC24CA" w:rsidP="00FF162B">
            <w:pPr>
              <w:keepNext/>
              <w:spacing w:after="0" w:line="240" w:lineRule="auto"/>
              <w:rPr>
                <w:rFonts w:ascii="Verdana" w:hAnsi="Verdana"/>
                <w:highlight w:val="yellow"/>
                <w:lang w:val="es-ES_tradnl"/>
              </w:rPr>
            </w:pPr>
            <w:r w:rsidRPr="00797ACB">
              <w:rPr>
                <w:rFonts w:ascii="Verdana" w:hAnsi="Verdana"/>
                <w:highlight w:val="yellow"/>
                <w:lang w:val="es-ES_tradnl"/>
              </w:rPr>
              <w:t>Grado de satisfacción de los egresados</w:t>
            </w:r>
          </w:p>
        </w:tc>
      </w:tr>
      <w:tr w:rsidR="00FC24CA" w:rsidRPr="007E3288" w:rsidTr="00977D07">
        <w:trPr>
          <w:trHeight w:val="304"/>
          <w:jc w:val="center"/>
        </w:trPr>
        <w:tc>
          <w:tcPr>
            <w:tcW w:w="3020" w:type="dxa"/>
            <w:gridSpan w:val="2"/>
            <w:shd w:val="clear" w:color="auto" w:fill="FFCC99"/>
            <w:vAlign w:val="center"/>
          </w:tcPr>
          <w:p w:rsidR="00E87E29" w:rsidRPr="007E3288" w:rsidRDefault="00E87E29" w:rsidP="00FF162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lang w:val="es-ES_tradnl"/>
              </w:rPr>
            </w:pPr>
            <w:r w:rsidRPr="007E3288">
              <w:rPr>
                <w:rFonts w:ascii="Verdana" w:hAnsi="Verdana"/>
                <w:b/>
                <w:bCs/>
                <w:lang w:val="es-ES_tradnl"/>
              </w:rPr>
              <w:t>PUNTOS DÉBILES</w:t>
            </w:r>
          </w:p>
        </w:tc>
        <w:tc>
          <w:tcPr>
            <w:tcW w:w="4229" w:type="dxa"/>
            <w:gridSpan w:val="2"/>
            <w:shd w:val="clear" w:color="auto" w:fill="FFCC99"/>
            <w:vAlign w:val="center"/>
          </w:tcPr>
          <w:p w:rsidR="00E87E29" w:rsidRPr="007E3288" w:rsidRDefault="00E87E29" w:rsidP="00FF162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lang w:val="es-ES_tradnl"/>
              </w:rPr>
            </w:pPr>
            <w:r w:rsidRPr="007E3288">
              <w:rPr>
                <w:rFonts w:ascii="Verdana" w:hAnsi="Verdana"/>
                <w:b/>
                <w:bCs/>
                <w:lang w:val="es-ES_tradnl"/>
              </w:rPr>
              <w:t>PROPUESTAS DE MEJORA</w:t>
            </w:r>
          </w:p>
        </w:tc>
        <w:tc>
          <w:tcPr>
            <w:tcW w:w="3765" w:type="dxa"/>
            <w:shd w:val="clear" w:color="auto" w:fill="FFCC99"/>
            <w:vAlign w:val="center"/>
          </w:tcPr>
          <w:p w:rsidR="00E87E29" w:rsidRPr="007E3288" w:rsidRDefault="00E87E29" w:rsidP="00FF162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lang w:val="es-ES_tradnl"/>
              </w:rPr>
            </w:pPr>
            <w:r w:rsidRPr="007E3288">
              <w:rPr>
                <w:rFonts w:ascii="Verdana" w:hAnsi="Verdana"/>
                <w:b/>
                <w:bCs/>
                <w:lang w:val="es-ES_tradnl"/>
              </w:rPr>
              <w:t>IMPORTANCIA</w:t>
            </w:r>
          </w:p>
        </w:tc>
        <w:tc>
          <w:tcPr>
            <w:tcW w:w="2693" w:type="dxa"/>
            <w:gridSpan w:val="4"/>
            <w:shd w:val="clear" w:color="auto" w:fill="FFCC99"/>
            <w:vAlign w:val="center"/>
          </w:tcPr>
          <w:p w:rsidR="00E87E29" w:rsidRPr="007E3288" w:rsidRDefault="00E87E29" w:rsidP="00FF162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lang w:val="es-ES_tradnl"/>
              </w:rPr>
            </w:pPr>
            <w:r w:rsidRPr="007E3288">
              <w:rPr>
                <w:rFonts w:ascii="Verdana" w:hAnsi="Verdana"/>
                <w:b/>
                <w:bCs/>
                <w:lang w:val="es-ES_tradnl"/>
              </w:rPr>
              <w:t>TEMPORALIZACIÓN</w:t>
            </w:r>
          </w:p>
        </w:tc>
        <w:tc>
          <w:tcPr>
            <w:tcW w:w="1345" w:type="dxa"/>
            <w:gridSpan w:val="2"/>
            <w:shd w:val="clear" w:color="auto" w:fill="FFCC99"/>
            <w:vAlign w:val="center"/>
          </w:tcPr>
          <w:p w:rsidR="00E87E29" w:rsidRPr="007E3288" w:rsidRDefault="00E87E29" w:rsidP="00FF162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lang w:val="es-ES_tradnl"/>
              </w:rPr>
            </w:pPr>
            <w:r w:rsidRPr="007E3288">
              <w:rPr>
                <w:rFonts w:ascii="Verdana" w:hAnsi="Verdana"/>
                <w:b/>
                <w:bCs/>
                <w:lang w:val="es-ES_tradnl"/>
              </w:rPr>
              <w:t>AGENTE</w:t>
            </w:r>
          </w:p>
        </w:tc>
      </w:tr>
      <w:tr w:rsidR="00FC24CA" w:rsidRPr="007E3288" w:rsidTr="00977D07">
        <w:trPr>
          <w:trHeight w:val="304"/>
          <w:jc w:val="center"/>
        </w:trPr>
        <w:tc>
          <w:tcPr>
            <w:tcW w:w="3020" w:type="dxa"/>
            <w:gridSpan w:val="2"/>
            <w:vAlign w:val="center"/>
          </w:tcPr>
          <w:p w:rsidR="00E87E29" w:rsidRPr="007E3288" w:rsidRDefault="00E87E29" w:rsidP="00FF162B">
            <w:pPr>
              <w:keepNext/>
              <w:spacing w:after="0" w:line="240" w:lineRule="auto"/>
              <w:rPr>
                <w:rFonts w:ascii="Verdana" w:hAnsi="Verdana"/>
                <w:b/>
                <w:bCs/>
                <w:lang w:val="es-ES_tradnl"/>
              </w:rPr>
            </w:pPr>
          </w:p>
        </w:tc>
        <w:tc>
          <w:tcPr>
            <w:tcW w:w="4229" w:type="dxa"/>
            <w:gridSpan w:val="2"/>
            <w:vAlign w:val="center"/>
          </w:tcPr>
          <w:p w:rsidR="00E87E29" w:rsidRPr="007E3288" w:rsidRDefault="00E87E29" w:rsidP="00FF162B">
            <w:pPr>
              <w:keepNext/>
              <w:spacing w:after="0" w:line="240" w:lineRule="auto"/>
              <w:rPr>
                <w:rFonts w:ascii="Verdana" w:hAnsi="Verdana"/>
                <w:b/>
                <w:bCs/>
                <w:lang w:val="es-ES_tradnl"/>
              </w:rPr>
            </w:pPr>
          </w:p>
        </w:tc>
        <w:tc>
          <w:tcPr>
            <w:tcW w:w="4615" w:type="dxa"/>
            <w:gridSpan w:val="2"/>
            <w:vAlign w:val="center"/>
          </w:tcPr>
          <w:p w:rsidR="00E87E29" w:rsidRPr="007E3288" w:rsidRDefault="00E87E29" w:rsidP="00FF162B">
            <w:pPr>
              <w:keepNext/>
              <w:spacing w:after="0" w:line="240" w:lineRule="auto"/>
              <w:rPr>
                <w:rFonts w:ascii="Verdana" w:hAnsi="Verdana"/>
                <w:b/>
                <w:bCs/>
                <w:lang w:val="es-ES_tradnl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E87E29" w:rsidRPr="007E3288" w:rsidRDefault="00E87E29" w:rsidP="00FF162B">
            <w:pPr>
              <w:keepNext/>
              <w:spacing w:after="0" w:line="240" w:lineRule="auto"/>
              <w:rPr>
                <w:rFonts w:ascii="Verdana" w:hAnsi="Verdana"/>
                <w:b/>
                <w:bCs/>
                <w:lang w:val="es-ES_tradnl"/>
              </w:rPr>
            </w:pPr>
          </w:p>
        </w:tc>
        <w:tc>
          <w:tcPr>
            <w:tcW w:w="1345" w:type="dxa"/>
            <w:gridSpan w:val="2"/>
            <w:vAlign w:val="center"/>
          </w:tcPr>
          <w:p w:rsidR="00E87E29" w:rsidRPr="007E3288" w:rsidRDefault="00E87E29" w:rsidP="00FF162B">
            <w:pPr>
              <w:keepNext/>
              <w:spacing w:after="0" w:line="240" w:lineRule="auto"/>
              <w:rPr>
                <w:rFonts w:ascii="Verdana" w:hAnsi="Verdana"/>
                <w:b/>
                <w:bCs/>
                <w:lang w:val="es-ES_tradnl"/>
              </w:rPr>
            </w:pPr>
          </w:p>
        </w:tc>
      </w:tr>
      <w:tr w:rsidR="00FC24CA" w:rsidRPr="007E3288" w:rsidTr="00977D07">
        <w:trPr>
          <w:trHeight w:val="304"/>
          <w:jc w:val="center"/>
        </w:trPr>
        <w:tc>
          <w:tcPr>
            <w:tcW w:w="3020" w:type="dxa"/>
            <w:gridSpan w:val="2"/>
            <w:vAlign w:val="center"/>
          </w:tcPr>
          <w:p w:rsidR="00E87E29" w:rsidRPr="007E3288" w:rsidRDefault="00E87E29" w:rsidP="00FF162B">
            <w:pPr>
              <w:keepNext/>
              <w:spacing w:after="0" w:line="240" w:lineRule="auto"/>
              <w:rPr>
                <w:rFonts w:ascii="Verdana" w:hAnsi="Verdana"/>
                <w:b/>
                <w:bCs/>
                <w:lang w:val="es-ES_tradnl"/>
              </w:rPr>
            </w:pPr>
          </w:p>
        </w:tc>
        <w:tc>
          <w:tcPr>
            <w:tcW w:w="4229" w:type="dxa"/>
            <w:gridSpan w:val="2"/>
            <w:vAlign w:val="center"/>
          </w:tcPr>
          <w:p w:rsidR="00E87E29" w:rsidRPr="007E3288" w:rsidRDefault="00E87E29" w:rsidP="00FF162B">
            <w:pPr>
              <w:keepNext/>
              <w:spacing w:after="0" w:line="240" w:lineRule="auto"/>
              <w:rPr>
                <w:rFonts w:ascii="Verdana" w:hAnsi="Verdana"/>
                <w:b/>
                <w:bCs/>
                <w:lang w:val="es-ES_tradnl"/>
              </w:rPr>
            </w:pPr>
          </w:p>
        </w:tc>
        <w:tc>
          <w:tcPr>
            <w:tcW w:w="4615" w:type="dxa"/>
            <w:gridSpan w:val="2"/>
            <w:vAlign w:val="center"/>
          </w:tcPr>
          <w:p w:rsidR="00E87E29" w:rsidRPr="007E3288" w:rsidRDefault="00E87E29" w:rsidP="00FF162B">
            <w:pPr>
              <w:keepNext/>
              <w:spacing w:after="0" w:line="240" w:lineRule="auto"/>
              <w:rPr>
                <w:rFonts w:ascii="Verdana" w:hAnsi="Verdana"/>
                <w:b/>
                <w:bCs/>
                <w:lang w:val="es-ES_tradnl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E87E29" w:rsidRPr="007E3288" w:rsidRDefault="00E87E29" w:rsidP="00FF162B">
            <w:pPr>
              <w:keepNext/>
              <w:spacing w:after="0" w:line="240" w:lineRule="auto"/>
              <w:rPr>
                <w:rFonts w:ascii="Verdana" w:hAnsi="Verdana"/>
                <w:b/>
                <w:bCs/>
                <w:lang w:val="es-ES_tradnl"/>
              </w:rPr>
            </w:pPr>
          </w:p>
        </w:tc>
        <w:tc>
          <w:tcPr>
            <w:tcW w:w="1345" w:type="dxa"/>
            <w:gridSpan w:val="2"/>
            <w:vAlign w:val="center"/>
          </w:tcPr>
          <w:p w:rsidR="00E87E29" w:rsidRPr="007E3288" w:rsidRDefault="00E87E29" w:rsidP="00FF162B">
            <w:pPr>
              <w:keepNext/>
              <w:spacing w:after="0" w:line="240" w:lineRule="auto"/>
              <w:rPr>
                <w:rFonts w:ascii="Verdana" w:hAnsi="Verdana"/>
                <w:b/>
                <w:bCs/>
                <w:lang w:val="es-ES_tradnl"/>
              </w:rPr>
            </w:pPr>
          </w:p>
        </w:tc>
      </w:tr>
      <w:tr w:rsidR="00211828" w:rsidRPr="007E3288" w:rsidTr="00977D07">
        <w:trPr>
          <w:trHeight w:val="304"/>
          <w:jc w:val="center"/>
        </w:trPr>
        <w:tc>
          <w:tcPr>
            <w:tcW w:w="3020" w:type="dxa"/>
            <w:gridSpan w:val="2"/>
            <w:vAlign w:val="center"/>
          </w:tcPr>
          <w:p w:rsidR="00E87E29" w:rsidRPr="007E3288" w:rsidRDefault="00E87E29" w:rsidP="00FF162B">
            <w:pPr>
              <w:keepNext/>
              <w:spacing w:after="0" w:line="240" w:lineRule="auto"/>
              <w:rPr>
                <w:rFonts w:ascii="Verdana" w:hAnsi="Verdana"/>
                <w:b/>
                <w:bCs/>
                <w:lang w:val="es-ES_tradnl"/>
              </w:rPr>
            </w:pPr>
          </w:p>
        </w:tc>
        <w:tc>
          <w:tcPr>
            <w:tcW w:w="4229" w:type="dxa"/>
            <w:gridSpan w:val="2"/>
            <w:vAlign w:val="center"/>
          </w:tcPr>
          <w:p w:rsidR="00E87E29" w:rsidRPr="007E3288" w:rsidRDefault="00E87E29" w:rsidP="00FF162B">
            <w:pPr>
              <w:keepNext/>
              <w:spacing w:after="0" w:line="240" w:lineRule="auto"/>
              <w:rPr>
                <w:rFonts w:ascii="Verdana" w:hAnsi="Verdana"/>
                <w:b/>
                <w:bCs/>
                <w:lang w:val="es-ES_tradnl"/>
              </w:rPr>
            </w:pPr>
          </w:p>
        </w:tc>
        <w:tc>
          <w:tcPr>
            <w:tcW w:w="4615" w:type="dxa"/>
            <w:gridSpan w:val="2"/>
            <w:vAlign w:val="center"/>
          </w:tcPr>
          <w:p w:rsidR="00E87E29" w:rsidRPr="007E3288" w:rsidRDefault="00E87E29" w:rsidP="00FF162B">
            <w:pPr>
              <w:keepNext/>
              <w:spacing w:after="0" w:line="240" w:lineRule="auto"/>
              <w:rPr>
                <w:rFonts w:ascii="Verdana" w:hAnsi="Verdana"/>
                <w:b/>
                <w:bCs/>
                <w:lang w:val="es-ES_tradnl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E87E29" w:rsidRPr="007E3288" w:rsidRDefault="00E87E29" w:rsidP="00FF162B">
            <w:pPr>
              <w:keepNext/>
              <w:spacing w:after="0" w:line="240" w:lineRule="auto"/>
              <w:rPr>
                <w:rFonts w:ascii="Verdana" w:hAnsi="Verdana"/>
                <w:b/>
                <w:bCs/>
                <w:lang w:val="es-ES_tradnl"/>
              </w:rPr>
            </w:pPr>
          </w:p>
        </w:tc>
        <w:tc>
          <w:tcPr>
            <w:tcW w:w="1345" w:type="dxa"/>
            <w:gridSpan w:val="2"/>
            <w:vAlign w:val="center"/>
          </w:tcPr>
          <w:p w:rsidR="00E87E29" w:rsidRPr="007E3288" w:rsidRDefault="00E87E29" w:rsidP="00FF162B">
            <w:pPr>
              <w:keepNext/>
              <w:spacing w:after="0" w:line="240" w:lineRule="auto"/>
              <w:rPr>
                <w:rFonts w:ascii="Verdana" w:hAnsi="Verdana"/>
                <w:b/>
                <w:bCs/>
                <w:lang w:val="es-ES_tradnl"/>
              </w:rPr>
            </w:pPr>
          </w:p>
        </w:tc>
      </w:tr>
    </w:tbl>
    <w:p w:rsidR="006034A6" w:rsidRPr="00FC24CA" w:rsidRDefault="006034A6" w:rsidP="00FF162B">
      <w:pPr>
        <w:spacing w:after="0" w:line="240" w:lineRule="auto"/>
        <w:rPr>
          <w:lang w:val="es-ES_tradnl"/>
        </w:rPr>
      </w:pPr>
    </w:p>
    <w:p w:rsidR="006034A6" w:rsidRPr="00FC24CA" w:rsidRDefault="006034A6" w:rsidP="00FF162B">
      <w:pPr>
        <w:spacing w:after="0" w:line="240" w:lineRule="auto"/>
        <w:rPr>
          <w:lang w:val="es-ES_tradnl"/>
        </w:rPr>
      </w:pPr>
    </w:p>
    <w:p w:rsidR="00E87A11" w:rsidRPr="00FC24CA" w:rsidRDefault="00E87A11" w:rsidP="00FF162B">
      <w:pPr>
        <w:spacing w:after="0" w:line="240" w:lineRule="auto"/>
        <w:rPr>
          <w:lang w:val="es-ES_tradnl"/>
        </w:rPr>
      </w:pPr>
    </w:p>
    <w:sectPr w:rsidR="00E87A11" w:rsidRPr="00FC24CA" w:rsidSect="006034A6">
      <w:headerReference w:type="default" r:id="rId10"/>
      <w:footerReference w:type="default" r:id="rId11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9FF" w:rsidRDefault="000C19FF" w:rsidP="00732986">
      <w:pPr>
        <w:spacing w:after="0" w:line="240" w:lineRule="auto"/>
      </w:pPr>
      <w:r>
        <w:separator/>
      </w:r>
    </w:p>
  </w:endnote>
  <w:endnote w:type="continuationSeparator" w:id="0">
    <w:p w:rsidR="000C19FF" w:rsidRDefault="000C19FF" w:rsidP="00732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4A6" w:rsidRPr="00A443E5" w:rsidRDefault="006034A6" w:rsidP="009A01B7">
    <w:pPr>
      <w:pStyle w:val="Piedepgina"/>
      <w:tabs>
        <w:tab w:val="left" w:pos="420"/>
        <w:tab w:val="right" w:pos="9070"/>
      </w:tabs>
      <w:rPr>
        <w:rFonts w:ascii="Verdana" w:hAnsi="Verdana"/>
        <w:lang w:val="es-ES"/>
      </w:rPr>
    </w:pPr>
    <w:r>
      <w:rPr>
        <w:rFonts w:ascii="Verdana" w:hAnsi="Verdana" w:cs="Arial"/>
        <w:sz w:val="18"/>
        <w:lang w:val="es-ES"/>
      </w:rPr>
      <w:t>DE5</w:t>
    </w:r>
    <w:r>
      <w:rPr>
        <w:rFonts w:ascii="Verdana" w:hAnsi="Verdana" w:cs="Arial"/>
        <w:sz w:val="18"/>
        <w:lang w:val="es-ES"/>
      </w:rPr>
      <w:tab/>
    </w:r>
    <w:r>
      <w:rPr>
        <w:rFonts w:ascii="Verdana" w:hAnsi="Verdana" w:cs="Arial"/>
        <w:sz w:val="18"/>
        <w:lang w:val="es-ES"/>
      </w:rPr>
      <w:tab/>
      <w:t xml:space="preserve">                                                                 </w:t>
    </w:r>
    <w:r>
      <w:rPr>
        <w:rFonts w:ascii="Verdana" w:hAnsi="Verdana" w:cs="Arial"/>
        <w:sz w:val="18"/>
        <w:lang w:val="es-ES"/>
      </w:rPr>
      <w:tab/>
      <w:t xml:space="preserve">        </w:t>
    </w:r>
    <w:r>
      <w:rPr>
        <w:rFonts w:ascii="Verdana" w:hAnsi="Verdana" w:cs="Arial"/>
        <w:sz w:val="18"/>
        <w:lang w:val="es-ES"/>
      </w:rPr>
      <w:tab/>
    </w:r>
    <w:r>
      <w:rPr>
        <w:rFonts w:ascii="Verdana" w:hAnsi="Verdana" w:cs="Arial"/>
        <w:sz w:val="18"/>
        <w:lang w:val="es-ES"/>
      </w:rPr>
      <w:tab/>
    </w:r>
    <w:r>
      <w:rPr>
        <w:rFonts w:ascii="Verdana" w:hAnsi="Verdana" w:cs="Arial"/>
        <w:sz w:val="18"/>
        <w:lang w:val="es-ES"/>
      </w:rPr>
      <w:tab/>
    </w:r>
    <w:r>
      <w:rPr>
        <w:rFonts w:ascii="Verdana" w:hAnsi="Verdana" w:cs="Arial"/>
        <w:sz w:val="18"/>
        <w:lang w:val="es-ES"/>
      </w:rPr>
      <w:tab/>
      <w:t xml:space="preserve">                          </w:t>
    </w:r>
    <w:r w:rsidRPr="00C7081F">
      <w:rPr>
        <w:rFonts w:ascii="Verdana" w:hAnsi="Verdana" w:cs="Arial"/>
        <w:sz w:val="18"/>
        <w:lang w:val="es-ES"/>
      </w:rPr>
      <w:t xml:space="preserve">Página </w:t>
    </w:r>
    <w:r w:rsidRPr="00C7081F">
      <w:rPr>
        <w:rFonts w:ascii="Verdana" w:hAnsi="Verdana" w:cs="Arial"/>
        <w:sz w:val="18"/>
        <w:lang w:val="es-ES"/>
      </w:rPr>
      <w:fldChar w:fldCharType="begin"/>
    </w:r>
    <w:r w:rsidRPr="00C7081F">
      <w:rPr>
        <w:rFonts w:ascii="Verdana" w:hAnsi="Verdana" w:cs="Arial"/>
        <w:sz w:val="18"/>
        <w:lang w:val="es-ES"/>
      </w:rPr>
      <w:instrText xml:space="preserve"> PAGE </w:instrText>
    </w:r>
    <w:r w:rsidRPr="00C7081F">
      <w:rPr>
        <w:rFonts w:ascii="Verdana" w:hAnsi="Verdana" w:cs="Arial"/>
        <w:sz w:val="18"/>
        <w:lang w:val="es-ES"/>
      </w:rPr>
      <w:fldChar w:fldCharType="separate"/>
    </w:r>
    <w:r w:rsidR="00893D73">
      <w:rPr>
        <w:rFonts w:ascii="Verdana" w:hAnsi="Verdana" w:cs="Arial"/>
        <w:noProof/>
        <w:sz w:val="18"/>
        <w:lang w:val="es-ES"/>
      </w:rPr>
      <w:t>1</w:t>
    </w:r>
    <w:r w:rsidRPr="00C7081F">
      <w:rPr>
        <w:rFonts w:ascii="Verdana" w:hAnsi="Verdana" w:cs="Arial"/>
        <w:sz w:val="18"/>
        <w:lang w:val="es-ES"/>
      </w:rPr>
      <w:fldChar w:fldCharType="end"/>
    </w:r>
    <w:r w:rsidRPr="00C7081F">
      <w:rPr>
        <w:rFonts w:ascii="Verdana" w:hAnsi="Verdana" w:cs="Arial"/>
        <w:sz w:val="18"/>
        <w:lang w:val="es-ES"/>
      </w:rPr>
      <w:t xml:space="preserve"> de </w:t>
    </w:r>
    <w:r w:rsidRPr="00C7081F">
      <w:rPr>
        <w:rFonts w:ascii="Verdana" w:hAnsi="Verdana" w:cs="Arial"/>
        <w:sz w:val="18"/>
        <w:lang w:val="es-ES"/>
      </w:rPr>
      <w:fldChar w:fldCharType="begin"/>
    </w:r>
    <w:r w:rsidRPr="00C7081F">
      <w:rPr>
        <w:rFonts w:ascii="Verdana" w:hAnsi="Verdana" w:cs="Arial"/>
        <w:sz w:val="18"/>
        <w:lang w:val="es-ES"/>
      </w:rPr>
      <w:instrText xml:space="preserve"> NUMPAGES </w:instrText>
    </w:r>
    <w:r w:rsidRPr="00C7081F">
      <w:rPr>
        <w:rFonts w:ascii="Verdana" w:hAnsi="Verdana" w:cs="Arial"/>
        <w:sz w:val="18"/>
        <w:lang w:val="es-ES"/>
      </w:rPr>
      <w:fldChar w:fldCharType="separate"/>
    </w:r>
    <w:r w:rsidR="00893D73">
      <w:rPr>
        <w:rFonts w:ascii="Verdana" w:hAnsi="Verdana" w:cs="Arial"/>
        <w:noProof/>
        <w:sz w:val="18"/>
        <w:lang w:val="es-ES"/>
      </w:rPr>
      <w:t>13</w:t>
    </w:r>
    <w:r w:rsidRPr="00C7081F">
      <w:rPr>
        <w:rFonts w:ascii="Verdana" w:hAnsi="Verdana" w:cs="Arial"/>
        <w:sz w:val="18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9FF" w:rsidRDefault="000C19FF" w:rsidP="00732986">
      <w:pPr>
        <w:spacing w:after="0" w:line="240" w:lineRule="auto"/>
      </w:pPr>
      <w:r>
        <w:separator/>
      </w:r>
    </w:p>
  </w:footnote>
  <w:footnote w:type="continuationSeparator" w:id="0">
    <w:p w:rsidR="000C19FF" w:rsidRDefault="000C19FF" w:rsidP="00732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4A6" w:rsidRDefault="00357811" w:rsidP="00732986">
    <w:pPr>
      <w:pStyle w:val="Encabezado"/>
      <w:rPr>
        <w:rFonts w:ascii="Arial" w:hAnsi="Arial"/>
        <w:smallCaps/>
        <w:sz w:val="18"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EB60437" wp14:editId="27CCBCF9">
              <wp:simplePos x="0" y="0"/>
              <wp:positionH relativeFrom="column">
                <wp:posOffset>952500</wp:posOffset>
              </wp:positionH>
              <wp:positionV relativeFrom="paragraph">
                <wp:posOffset>34925</wp:posOffset>
              </wp:positionV>
              <wp:extent cx="8236585" cy="895350"/>
              <wp:effectExtent l="0" t="0" r="12065" b="19050"/>
              <wp:wrapNone/>
              <wp:docPr id="8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36585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034A6" w:rsidRDefault="006034A6" w:rsidP="00732986">
                          <w:pPr>
                            <w:rPr>
                              <w:rFonts w:ascii="Verdana" w:hAnsi="Verdana" w:cs="Verdana"/>
                              <w:sz w:val="18"/>
                              <w:szCs w:val="18"/>
                            </w:rPr>
                          </w:pPr>
                        </w:p>
                        <w:p w:rsidR="006034A6" w:rsidRPr="00846D3F" w:rsidRDefault="007C4FB5" w:rsidP="00602B64">
                          <w:pPr>
                            <w:jc w:val="center"/>
                            <w:rPr>
                              <w:rFonts w:ascii="Verdana" w:hAnsi="Verdana" w:cs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 w:cs="Verdana"/>
                              <w:sz w:val="18"/>
                              <w:szCs w:val="18"/>
                            </w:rPr>
                            <w:t>DE4</w:t>
                          </w:r>
                          <w:r w:rsidR="006034A6" w:rsidRPr="008533BB">
                            <w:rPr>
                              <w:rFonts w:ascii="Verdana" w:hAnsi="Verdana" w:cs="Verdana"/>
                              <w:sz w:val="18"/>
                              <w:szCs w:val="18"/>
                            </w:rPr>
                            <w:t>-P</w:t>
                          </w:r>
                          <w:r w:rsidR="00AA10E3"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>ROCEDIMIENTO</w:t>
                          </w:r>
                          <w:r w:rsidR="006034A6"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 xml:space="preserve"> </w:t>
                          </w:r>
                          <w:r w:rsidR="00732986"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>DE GESTIÓN Y REVISIÓN DE LAS PRÁ</w:t>
                          </w:r>
                          <w:r w:rsidR="006034A6"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 xml:space="preserve">CTICAS EXTERNAS </w:t>
                          </w:r>
                          <w:r w:rsidR="00DD2C20"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>CURRICULARES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B60437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75pt;margin-top:2.75pt;width:648.55pt;height:7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67rLwIAAFcEAAAOAAAAZHJzL2Uyb0RvYy54bWysVNtu2zAMfR+wfxD0vjpJ4y4x4hRdug4D&#10;ugvQ7QMUSY6FyaJGKbG7rx8lp1nQbS/D/CCIInVEnkN6dT10lh00BgOu5tOLCWfaSVDG7Wr+9cvd&#10;qwVnIQqnhAWna/6oA79ev3yx6n2lZ9CCVRoZgbhQ9b7mbYy+KoogW92JcAFeO3I2gJ2IZOKuUCh6&#10;Qu9sMZtMrooeUHkEqUOg09vRydcZv2m0jJ+aJujIbM0pt5hXzOs2rcV6JaodCt8aeUxD/EMWnTCO&#10;Hj1B3Yoo2B7Nb1CdkQgBmnghoSugaYzUuQaqZjp5Vs1DK7zOtRA5wZ9oCv8PVn48fEZmVM1JKCc6&#10;kmizFwqBKc2iHiKwMpHU+1BR7IOn6Di8gYHEzgUHfw/yW2AONq1wO32DCH2rhaIkp+lmcXZ1xAkJ&#10;ZNt/AEWviX2EDDQ02CUGiRNG6CTW40kgyoNJOlzMLq/KRcmZJN9iWV6WWcFCVE+3PYb4TkPH0qbm&#10;SA2Q0cXhPsSUjaieQtJjAaxRd8babOBuu7HIDoKa5S5/uYBnYdaxvubLclaOBPwVYpK/P0F0JlLX&#10;W9NRFacgUSXa3jqVezIKY8c9pWzdkcdE3UhiHLbDUZctqEdiFGHsbppG2rSAPzjrqbNrHr7vBWrO&#10;7HtHqiyn83kahWzMy9czMvDcsz33CCcJquaRs3G7ieP47D2aXUsvjX3g4IaUbEwmOUk+ZnXMm7o3&#10;c3+ctDQe53aO+vU/WP8EAAD//wMAUEsDBBQABgAIAAAAIQBWJYmP3wAAAAoBAAAPAAAAZHJzL2Rv&#10;d25yZXYueG1sTI/BTsMwEETvSPyDtUhcEHUKSVpCnAohgeBWCoKrG2+TqPY6td00/D3Oid52NKPZ&#10;N+VqNJoN6HxnScB8lgBDqq3qqBHw9flyuwTmgyQltSUU8IseVtXlRSkLZU/0gcMmNCyWkC+kgDaE&#10;vuDc1y0a6We2R4rezjojQ5Su4crJUyw3mt8lSc6N7Ch+aGWPzy3W+83RCFimb8OPf79ff9f5Tj+E&#10;m8XwenBCXF+NT4/AAo7hPwwTfkSHKjJt7ZGUZzrqLIlbgoAsAzb5abqYA9tOV54Br0p+PqH6AwAA&#10;//8DAFBLAQItABQABgAIAAAAIQC2gziS/gAAAOEBAAATAAAAAAAAAAAAAAAAAAAAAABbQ29udGVu&#10;dF9UeXBlc10ueG1sUEsBAi0AFAAGAAgAAAAhADj9If/WAAAAlAEAAAsAAAAAAAAAAAAAAAAALwEA&#10;AF9yZWxzLy5yZWxzUEsBAi0AFAAGAAgAAAAhAA2frusvAgAAVwQAAA4AAAAAAAAAAAAAAAAALgIA&#10;AGRycy9lMm9Eb2MueG1sUEsBAi0AFAAGAAgAAAAhAFYliY/fAAAACgEAAA8AAAAAAAAAAAAAAAAA&#10;iQQAAGRycy9kb3ducmV2LnhtbFBLBQYAAAAABAAEAPMAAACVBQAAAAA=&#10;">
              <v:textbox>
                <w:txbxContent>
                  <w:p w:rsidR="006034A6" w:rsidRDefault="006034A6" w:rsidP="00732986">
                    <w:pPr>
                      <w:rPr>
                        <w:rFonts w:ascii="Verdana" w:hAnsi="Verdana" w:cs="Verdana"/>
                        <w:sz w:val="18"/>
                        <w:szCs w:val="18"/>
                      </w:rPr>
                    </w:pPr>
                  </w:p>
                  <w:p w:rsidR="006034A6" w:rsidRPr="00846D3F" w:rsidRDefault="007C4FB5" w:rsidP="00602B64">
                    <w:pPr>
                      <w:jc w:val="center"/>
                      <w:rPr>
                        <w:rFonts w:ascii="Verdana" w:hAnsi="Verdana" w:cs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 w:cs="Verdana"/>
                        <w:sz w:val="18"/>
                        <w:szCs w:val="18"/>
                      </w:rPr>
                      <w:t>DE4</w:t>
                    </w:r>
                    <w:r w:rsidR="006034A6" w:rsidRPr="008533BB">
                      <w:rPr>
                        <w:rFonts w:ascii="Verdana" w:hAnsi="Verdana" w:cs="Verdana"/>
                        <w:sz w:val="18"/>
                        <w:szCs w:val="18"/>
                      </w:rPr>
                      <w:t>-P</w:t>
                    </w:r>
                    <w:r w:rsidR="00AA10E3">
                      <w:rPr>
                        <w:rFonts w:ascii="Verdana" w:hAnsi="Verdana" w:cs="Verdana"/>
                        <w:sz w:val="16"/>
                        <w:szCs w:val="16"/>
                      </w:rPr>
                      <w:t>ROCEDIMIENTO</w:t>
                    </w:r>
                    <w:r w:rsidR="006034A6">
                      <w:rPr>
                        <w:rFonts w:ascii="Verdana" w:hAnsi="Verdana" w:cs="Verdana"/>
                        <w:sz w:val="16"/>
                        <w:szCs w:val="16"/>
                      </w:rPr>
                      <w:t xml:space="preserve"> </w:t>
                    </w:r>
                    <w:r w:rsidR="00732986">
                      <w:rPr>
                        <w:rFonts w:ascii="Verdana" w:hAnsi="Verdana" w:cs="Verdana"/>
                        <w:sz w:val="16"/>
                        <w:szCs w:val="16"/>
                      </w:rPr>
                      <w:t>DE GESTIÓN Y REVISIÓN DE LAS PRÁ</w:t>
                    </w:r>
                    <w:r w:rsidR="006034A6">
                      <w:rPr>
                        <w:rFonts w:ascii="Verdana" w:hAnsi="Verdana" w:cs="Verdana"/>
                        <w:sz w:val="16"/>
                        <w:szCs w:val="16"/>
                      </w:rPr>
                      <w:t xml:space="preserve">CTICAS EXTERNAS </w:t>
                    </w:r>
                    <w:r w:rsidR="00DD2C20">
                      <w:rPr>
                        <w:rFonts w:ascii="Verdana" w:hAnsi="Verdana" w:cs="Verdana"/>
                        <w:sz w:val="16"/>
                        <w:szCs w:val="16"/>
                      </w:rPr>
                      <w:t>CURRICULARES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7A7432" wp14:editId="18C896E8">
              <wp:simplePos x="0" y="0"/>
              <wp:positionH relativeFrom="column">
                <wp:posOffset>-407035</wp:posOffset>
              </wp:positionH>
              <wp:positionV relativeFrom="paragraph">
                <wp:posOffset>34925</wp:posOffset>
              </wp:positionV>
              <wp:extent cx="8413115" cy="895350"/>
              <wp:effectExtent l="0" t="0" r="26035" b="19050"/>
              <wp:wrapNone/>
              <wp:docPr id="7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13115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D7431" w:rsidRDefault="00AD743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7A7432" id="Rectángulo 6" o:spid="_x0000_s1027" style="position:absolute;margin-left:-32.05pt;margin-top:2.75pt;width:662.45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jUJMQIAAFAEAAAOAAAAZHJzL2Uyb0RvYy54bWysVFFu2zAM/R+wOwj6XxynSZsYcYoiXYYB&#10;3Vas2wEUWbaFyaJGKXGy2/Qsu9goJU3TbV/D/CGIIvX0+Eh6fr3rDNsq9BpsyfPBkDNlJVTaNiX/&#10;+mX1ZsqZD8JWwoBVJd8rz68Xr1/Ne1eoEbRgKoWMQKwvelfyNgRXZJmXreqEH4BTlpw1YCcCmdhk&#10;FYqe0DuTjYbDy6wHrByCVN7T6e3ByRcJv66VDJ/q2qvATMmJW0grpnUd12wxF0WDwrVaHmmIf2DR&#10;CW3p0RPUrQiCbVD/AdVpieChDgMJXQZ1raVKOVA2+fC3bB5a4VTKhcTx7iST/3+w8uP2HpmuSn7F&#10;mRUdlegzifbz0TYbA+wyCtQ7X1Dcg7vHmKJ3dyC/eWZh2QrbqBtE6FslKqKVx/jsxYVoeLrK1v0H&#10;qAhfbAIkrXY1dhGQVGC7VJL9qSRqF5ikw+k4v8jzCWeSfNPZ5GKSapaJ4um2Qx/eKehY3JQciX1C&#10;F9s7HyIbUTyFJPZgdLXSxiQDm/XSINsKao9V+lIClOR5mLGsL/lsMpok5Bc+fw4xTN/fIDodqM+N&#10;7iiLU5AoomxvbZW6MAhtDnuibOxRxyjdoQRht96lSiWRo6xrqPYkLMKhrWkMadMC/uCsp5Yuuf++&#10;Eag4M+8tFWeWj8dxBpIxnlyNyMBzz/rcI6wkqJIHzg7bZTjMzcahblp6KU9qWLihgtY6af3M6kif&#10;2jaV4DhicS7O7RT1/CNY/AIAAP//AwBQSwMEFAAGAAgAAAAhAGkCDfnfAAAACgEAAA8AAABkcnMv&#10;ZG93bnJldi54bWxMj0FPg0AQhe8m/ofNmHhrd4uFWGRpjKYmHlt68TbAFFB2lrBLi/56tye9zct7&#10;efO9bDubXpxpdJ1lDaulAkFc2brjRsOx2C0eQTiPXGNvmTR8k4NtfnuTYVrbC+/pfPCNCCXsUtTQ&#10;ej+kUrqqJYNuaQfi4J3saNAHOTayHvESyk0vI6USabDj8KHFgV5aqr4Ok9FQdtERf/bFmzKb3YN/&#10;n4vP6eNV6/u7+fkJhKfZ/4Xhih/QIQ9MpZ24dqLXsEjWqxDVEMcgrn6UqLClDNc6iUHmmfw/If8F&#10;AAD//wMAUEsBAi0AFAAGAAgAAAAhALaDOJL+AAAA4QEAABMAAAAAAAAAAAAAAAAAAAAAAFtDb250&#10;ZW50X1R5cGVzXS54bWxQSwECLQAUAAYACAAAACEAOP0h/9YAAACUAQAACwAAAAAAAAAAAAAAAAAv&#10;AQAAX3JlbHMvLnJlbHNQSwECLQAUAAYACAAAACEA5MY1CTECAABQBAAADgAAAAAAAAAAAAAAAAAu&#10;AgAAZHJzL2Uyb0RvYy54bWxQSwECLQAUAAYACAAAACEAaQIN+d8AAAAKAQAADwAAAAAAAAAAAAAA&#10;AACLBAAAZHJzL2Rvd25yZXYueG1sUEsFBgAAAAAEAAQA8wAAAJcFAAAAAA==&#10;">
              <v:textbox>
                <w:txbxContent>
                  <w:p w:rsidR="00AD7431" w:rsidRDefault="00AD7431"/>
                </w:txbxContent>
              </v:textbox>
            </v:rect>
          </w:pict>
        </mc:Fallback>
      </mc:AlternateContent>
    </w:r>
  </w:p>
  <w:p w:rsidR="006034A6" w:rsidRDefault="006034A6"/>
  <w:p w:rsidR="006034A6" w:rsidRDefault="006034A6"/>
  <w:p w:rsidR="006034A6" w:rsidRDefault="006034A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D6D41"/>
    <w:multiLevelType w:val="hybridMultilevel"/>
    <w:tmpl w:val="F79CA3CA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6A44098"/>
    <w:multiLevelType w:val="hybridMultilevel"/>
    <w:tmpl w:val="89A4BE56"/>
    <w:lvl w:ilvl="0" w:tplc="87D8CA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F6CD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5C1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A239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A2C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1A25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0027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06A4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28B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7414352"/>
    <w:multiLevelType w:val="hybridMultilevel"/>
    <w:tmpl w:val="FF9497F8"/>
    <w:lvl w:ilvl="0" w:tplc="A8D6C5E2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F3A97"/>
    <w:multiLevelType w:val="hybridMultilevel"/>
    <w:tmpl w:val="5758671A"/>
    <w:lvl w:ilvl="0" w:tplc="60BA590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42558"/>
    <w:multiLevelType w:val="hybridMultilevel"/>
    <w:tmpl w:val="7836141E"/>
    <w:lvl w:ilvl="0" w:tplc="F858E038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F3FA1"/>
    <w:multiLevelType w:val="multilevel"/>
    <w:tmpl w:val="8910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F85BA6"/>
    <w:multiLevelType w:val="hybridMultilevel"/>
    <w:tmpl w:val="910ACFDC"/>
    <w:lvl w:ilvl="0" w:tplc="C4406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C656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6890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E4A9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342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A4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46A1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0AAE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9030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7C9602D"/>
    <w:multiLevelType w:val="multilevel"/>
    <w:tmpl w:val="ECB44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8F18CF"/>
    <w:multiLevelType w:val="hybridMultilevel"/>
    <w:tmpl w:val="E250C072"/>
    <w:lvl w:ilvl="0" w:tplc="677203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28E1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6E99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86E1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EE52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82EB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5AC5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C47A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F8B8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73C3E"/>
    <w:multiLevelType w:val="hybridMultilevel"/>
    <w:tmpl w:val="5FF0EE16"/>
    <w:lvl w:ilvl="0" w:tplc="D03E8A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26038"/>
    <w:multiLevelType w:val="hybridMultilevel"/>
    <w:tmpl w:val="F904A912"/>
    <w:lvl w:ilvl="0" w:tplc="3468FF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24FC8"/>
    <w:multiLevelType w:val="hybridMultilevel"/>
    <w:tmpl w:val="FFC81F6A"/>
    <w:lvl w:ilvl="0" w:tplc="8E469888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F1A861"/>
    <w:multiLevelType w:val="hybridMultilevel"/>
    <w:tmpl w:val="DA5245E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8937DF9"/>
    <w:multiLevelType w:val="hybridMultilevel"/>
    <w:tmpl w:val="37262952"/>
    <w:lvl w:ilvl="0" w:tplc="361AD71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0"/>
  </w:num>
  <w:num w:numId="5">
    <w:abstractNumId w:val="12"/>
  </w:num>
  <w:num w:numId="6">
    <w:abstractNumId w:val="6"/>
  </w:num>
  <w:num w:numId="7">
    <w:abstractNumId w:val="8"/>
  </w:num>
  <w:num w:numId="8">
    <w:abstractNumId w:val="1"/>
  </w:num>
  <w:num w:numId="9">
    <w:abstractNumId w:val="3"/>
  </w:num>
  <w:num w:numId="10">
    <w:abstractNumId w:val="11"/>
  </w:num>
  <w:num w:numId="11">
    <w:abstractNumId w:val="13"/>
  </w:num>
  <w:num w:numId="12">
    <w:abstractNumId w:val="2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4A6"/>
    <w:rsid w:val="000244D2"/>
    <w:rsid w:val="00031D0F"/>
    <w:rsid w:val="000C19FF"/>
    <w:rsid w:val="00130161"/>
    <w:rsid w:val="00185156"/>
    <w:rsid w:val="001A2B92"/>
    <w:rsid w:val="001E40D7"/>
    <w:rsid w:val="002011C2"/>
    <w:rsid w:val="00211828"/>
    <w:rsid w:val="00245A03"/>
    <w:rsid w:val="002861BC"/>
    <w:rsid w:val="002B79CB"/>
    <w:rsid w:val="002D047D"/>
    <w:rsid w:val="002E0247"/>
    <w:rsid w:val="00357811"/>
    <w:rsid w:val="00390DC1"/>
    <w:rsid w:val="00391247"/>
    <w:rsid w:val="00396C69"/>
    <w:rsid w:val="003B69F3"/>
    <w:rsid w:val="003D3100"/>
    <w:rsid w:val="004057EF"/>
    <w:rsid w:val="00421252"/>
    <w:rsid w:val="00435304"/>
    <w:rsid w:val="004E2D82"/>
    <w:rsid w:val="00502ECA"/>
    <w:rsid w:val="0051337F"/>
    <w:rsid w:val="00556EBF"/>
    <w:rsid w:val="005E39BF"/>
    <w:rsid w:val="005F68F8"/>
    <w:rsid w:val="006034A6"/>
    <w:rsid w:val="00661FBB"/>
    <w:rsid w:val="0069538C"/>
    <w:rsid w:val="00697482"/>
    <w:rsid w:val="00732986"/>
    <w:rsid w:val="007342BE"/>
    <w:rsid w:val="00792F23"/>
    <w:rsid w:val="00797ACB"/>
    <w:rsid w:val="007A725A"/>
    <w:rsid w:val="007C4FB5"/>
    <w:rsid w:val="007E3288"/>
    <w:rsid w:val="00872C58"/>
    <w:rsid w:val="00893D73"/>
    <w:rsid w:val="008B4126"/>
    <w:rsid w:val="008D1293"/>
    <w:rsid w:val="008D62AA"/>
    <w:rsid w:val="00925772"/>
    <w:rsid w:val="00971F13"/>
    <w:rsid w:val="00977D07"/>
    <w:rsid w:val="00981272"/>
    <w:rsid w:val="00981F45"/>
    <w:rsid w:val="00982D4F"/>
    <w:rsid w:val="00983568"/>
    <w:rsid w:val="009D0ED1"/>
    <w:rsid w:val="009D71A6"/>
    <w:rsid w:val="00A02200"/>
    <w:rsid w:val="00A12C19"/>
    <w:rsid w:val="00A9492F"/>
    <w:rsid w:val="00A972CF"/>
    <w:rsid w:val="00AA10E3"/>
    <w:rsid w:val="00AA406C"/>
    <w:rsid w:val="00AB1469"/>
    <w:rsid w:val="00AC7E81"/>
    <w:rsid w:val="00AD28C5"/>
    <w:rsid w:val="00AD7431"/>
    <w:rsid w:val="00AF1A0C"/>
    <w:rsid w:val="00AF1F61"/>
    <w:rsid w:val="00B01E87"/>
    <w:rsid w:val="00B039CF"/>
    <w:rsid w:val="00B24BA9"/>
    <w:rsid w:val="00B31EE6"/>
    <w:rsid w:val="00B60A50"/>
    <w:rsid w:val="00B76593"/>
    <w:rsid w:val="00BC2A72"/>
    <w:rsid w:val="00BD6487"/>
    <w:rsid w:val="00C07275"/>
    <w:rsid w:val="00C14D0E"/>
    <w:rsid w:val="00C47DCF"/>
    <w:rsid w:val="00C62A28"/>
    <w:rsid w:val="00C7480E"/>
    <w:rsid w:val="00C8752D"/>
    <w:rsid w:val="00CC48B8"/>
    <w:rsid w:val="00DC7AAF"/>
    <w:rsid w:val="00DD2C20"/>
    <w:rsid w:val="00DF1CD8"/>
    <w:rsid w:val="00E15491"/>
    <w:rsid w:val="00E30AF0"/>
    <w:rsid w:val="00E405EB"/>
    <w:rsid w:val="00E87A11"/>
    <w:rsid w:val="00E87E29"/>
    <w:rsid w:val="00EC1910"/>
    <w:rsid w:val="00ED4DC5"/>
    <w:rsid w:val="00EE78CA"/>
    <w:rsid w:val="00F1286B"/>
    <w:rsid w:val="00F54F3D"/>
    <w:rsid w:val="00F77448"/>
    <w:rsid w:val="00FC24CA"/>
    <w:rsid w:val="00FC61A1"/>
    <w:rsid w:val="00FC6BC5"/>
    <w:rsid w:val="00FE0A6F"/>
    <w:rsid w:val="00FF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FECAA50-E0DD-45D9-99AF-4FD4F04B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034A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character" w:customStyle="1" w:styleId="EncabezadoCar">
    <w:name w:val="Encabezado Car"/>
    <w:basedOn w:val="Fuentedeprrafopredeter"/>
    <w:link w:val="Encabezado"/>
    <w:rsid w:val="006034A6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Piedepgina">
    <w:name w:val="footer"/>
    <w:basedOn w:val="Normal"/>
    <w:link w:val="PiedepginaCar"/>
    <w:rsid w:val="006034A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character" w:customStyle="1" w:styleId="PiedepginaCar">
    <w:name w:val="Pie de página Car"/>
    <w:basedOn w:val="Fuentedeprrafopredeter"/>
    <w:link w:val="Piedepgina"/>
    <w:rsid w:val="006034A6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customStyle="1" w:styleId="Subcriterio">
    <w:name w:val="Subcriterio"/>
    <w:basedOn w:val="Normal"/>
    <w:rsid w:val="006034A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val="ca-ES" w:eastAsia="es-ES"/>
    </w:rPr>
  </w:style>
  <w:style w:type="paragraph" w:customStyle="1" w:styleId="Subcritdescriptor">
    <w:name w:val="Subcrit descriptor"/>
    <w:basedOn w:val="Normal"/>
    <w:rsid w:val="006034A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ca-ES" w:eastAsia="es-ES"/>
    </w:rPr>
  </w:style>
  <w:style w:type="paragraph" w:customStyle="1" w:styleId="Criterio">
    <w:name w:val="Criterio"/>
    <w:basedOn w:val="Normal"/>
    <w:rsid w:val="006034A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6"/>
      <w:szCs w:val="24"/>
      <w:lang w:val="ca-ES" w:eastAsia="es-ES"/>
    </w:rPr>
  </w:style>
  <w:style w:type="paragraph" w:customStyle="1" w:styleId="EstiloEncuestacuadroCursiva">
    <w:name w:val="Estilo Encuesta cuadro + Cursiva"/>
    <w:basedOn w:val="Normal"/>
    <w:rsid w:val="006034A6"/>
    <w:pPr>
      <w:spacing w:after="0" w:line="240" w:lineRule="auto"/>
    </w:pPr>
    <w:rPr>
      <w:rFonts w:ascii="Univers" w:eastAsia="Times New Roman" w:hAnsi="Univers" w:cs="Times New Roman"/>
      <w:i/>
      <w:iCs/>
      <w:sz w:val="18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8D62AA"/>
    <w:pPr>
      <w:ind w:left="720"/>
      <w:contextualSpacing/>
    </w:pPr>
  </w:style>
  <w:style w:type="table" w:styleId="Tablaconcuadrcula">
    <w:name w:val="Table Grid"/>
    <w:basedOn w:val="Tablanormal"/>
    <w:uiPriority w:val="59"/>
    <w:rsid w:val="002E0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69F3"/>
    <w:pPr>
      <w:autoSpaceDE w:val="0"/>
      <w:autoSpaceDN w:val="0"/>
      <w:adjustRightInd w:val="0"/>
      <w:spacing w:after="0" w:line="240" w:lineRule="auto"/>
    </w:pPr>
    <w:rPr>
      <w:rFonts w:ascii="Univers" w:hAnsi="Univers" w:cs="Univers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4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40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6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58920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8638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7160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3847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7649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0816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1125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4236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775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826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7662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9004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7681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6104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5176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6868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97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3710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0362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7248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7068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7640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152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9004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3346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6367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1506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8382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8213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8223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478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2048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4541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eat.adeituv.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EBCA7-DD46-4E29-9F74-BD9754FB1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3491</Words>
  <Characters>19203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UVEG</Company>
  <LinksUpToDate>false</LinksUpToDate>
  <CharactersWithSpaces>22649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Amparo</dc:creator>
  <cp:lastModifiedBy>Usuario Principal</cp:lastModifiedBy>
  <cp:revision>3</cp:revision>
  <cp:lastPrinted>2014-02-24T14:05:00Z</cp:lastPrinted>
  <dcterms:created xsi:type="dcterms:W3CDTF">2015-06-30T10:30:00Z</dcterms:created>
  <dcterms:modified xsi:type="dcterms:W3CDTF">2015-07-03T11:23:00Z</dcterms:modified>
</cp:coreProperties>
</file>