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898"/>
        <w:gridCol w:w="1649"/>
      </w:tblGrid>
      <w:tr w:rsidR="00CC57E0" w:rsidTr="00CC57E0">
        <w:trPr>
          <w:trHeight w:hRule="exact" w:val="1284"/>
          <w:jc w:val="center"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CC57E0" w:rsidRDefault="00CC57E0">
            <w:pPr>
              <w:widowControl w:val="0"/>
              <w:autoSpaceDE w:val="0"/>
              <w:autoSpaceDN w:val="0"/>
              <w:spacing w:before="10" w:line="256" w:lineRule="auto"/>
              <w:rPr>
                <w:rFonts w:ascii="Calibri" w:hAnsi="Calibri" w:cs="Calibri"/>
                <w:szCs w:val="22"/>
                <w:lang w:val="ca-ES" w:eastAsia="en-US"/>
              </w:rPr>
            </w:pPr>
          </w:p>
          <w:p w:rsidR="00CC57E0" w:rsidRDefault="00CC57E0">
            <w:pPr>
              <w:widowControl w:val="0"/>
              <w:autoSpaceDE w:val="0"/>
              <w:autoSpaceDN w:val="0"/>
              <w:spacing w:line="256" w:lineRule="auto"/>
              <w:ind w:left="60" w:right="-32"/>
              <w:rPr>
                <w:rFonts w:ascii="Calibri" w:hAnsi="Calibri" w:cs="Calibri"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  <w:drawing>
                <wp:inline distT="0" distB="0" distL="0" distR="0">
                  <wp:extent cx="1762125" cy="66675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CC57E0" w:rsidRDefault="00CC57E0">
            <w:pPr>
              <w:widowControl w:val="0"/>
              <w:autoSpaceDE w:val="0"/>
              <w:autoSpaceDN w:val="0"/>
              <w:spacing w:line="256" w:lineRule="auto"/>
              <w:rPr>
                <w:rFonts w:ascii="Calibri" w:hAnsi="Calibri" w:cs="Calibri"/>
                <w:szCs w:val="22"/>
                <w:lang w:val="ca-ES" w:eastAsia="en-US"/>
              </w:rPr>
            </w:pPr>
          </w:p>
          <w:p w:rsidR="00CC57E0" w:rsidRDefault="00CC57E0">
            <w:pPr>
              <w:widowControl w:val="0"/>
              <w:autoSpaceDE w:val="0"/>
              <w:autoSpaceDN w:val="0"/>
              <w:spacing w:before="8" w:line="256" w:lineRule="auto"/>
              <w:rPr>
                <w:rFonts w:ascii="Calibri" w:hAnsi="Calibri" w:cs="Calibri"/>
                <w:szCs w:val="22"/>
                <w:lang w:val="ca-ES" w:eastAsia="en-US"/>
              </w:rPr>
            </w:pPr>
          </w:p>
          <w:p w:rsidR="00CC57E0" w:rsidRDefault="00CC57E0">
            <w:pPr>
              <w:widowControl w:val="0"/>
              <w:autoSpaceDE w:val="0"/>
              <w:autoSpaceDN w:val="0"/>
              <w:spacing w:before="107" w:line="256" w:lineRule="auto"/>
              <w:ind w:left="1784" w:right="1784"/>
              <w:jc w:val="center"/>
              <w:rPr>
                <w:rFonts w:ascii="Calibri" w:hAnsi="Calibri" w:cs="Calibri"/>
                <w:b/>
                <w:i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 w:eastAsia="en-US"/>
              </w:rPr>
              <w:t>ANNEX II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CC57E0" w:rsidRDefault="00CC57E0">
            <w:pPr>
              <w:widowControl w:val="0"/>
              <w:autoSpaceDE w:val="0"/>
              <w:autoSpaceDN w:val="0"/>
              <w:spacing w:line="256" w:lineRule="auto"/>
              <w:rPr>
                <w:rFonts w:ascii="Calibri" w:hAnsi="Calibri" w:cs="Calibri"/>
                <w:szCs w:val="22"/>
                <w:lang w:val="ca-ES" w:eastAsia="en-US"/>
              </w:rPr>
            </w:pPr>
          </w:p>
          <w:p w:rsidR="00CC57E0" w:rsidRDefault="00CC57E0">
            <w:pPr>
              <w:widowControl w:val="0"/>
              <w:autoSpaceDE w:val="0"/>
              <w:autoSpaceDN w:val="0"/>
              <w:spacing w:before="105" w:line="256" w:lineRule="auto"/>
              <w:ind w:left="558" w:right="584"/>
              <w:jc w:val="center"/>
              <w:rPr>
                <w:rFonts w:ascii="Calibri" w:hAnsi="Calibri" w:cs="Calibri"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ca-ES" w:eastAsia="en-US"/>
              </w:rPr>
              <w:t>Exp.</w:t>
            </w:r>
          </w:p>
        </w:tc>
      </w:tr>
    </w:tbl>
    <w:p w:rsidR="00CC57E0" w:rsidRDefault="00CC57E0" w:rsidP="00CC57E0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2"/>
          <w:sz w:val="22"/>
          <w:szCs w:val="22"/>
          <w:lang w:val="ca-ES"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760"/>
        <w:gridCol w:w="1134"/>
        <w:gridCol w:w="2977"/>
      </w:tblGrid>
      <w:tr w:rsidR="00CC57E0" w:rsidTr="00CC57E0">
        <w:trPr>
          <w:trHeight w:hRule="exact" w:val="476"/>
          <w:jc w:val="center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37" w:line="256" w:lineRule="auto"/>
              <w:ind w:left="144"/>
              <w:rPr>
                <w:rFonts w:ascii="Calibri" w:hAnsi="Calibri" w:cs="Calibri"/>
                <w:b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 w:eastAsia="en-US"/>
              </w:rPr>
              <w:t>1</w:t>
            </w:r>
          </w:p>
        </w:tc>
        <w:tc>
          <w:tcPr>
            <w:tcW w:w="871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91" w:line="256" w:lineRule="auto"/>
              <w:ind w:left="65"/>
              <w:rPr>
                <w:rFonts w:ascii="Calibri" w:hAnsi="Calibri" w:cs="Calibri"/>
                <w:i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ca-ES" w:eastAsia="en-US"/>
              </w:rPr>
              <w:t>DADES IDENTIFICATIVES</w:t>
            </w:r>
          </w:p>
        </w:tc>
      </w:tr>
      <w:tr w:rsidR="00CC57E0" w:rsidTr="00CC57E0">
        <w:trPr>
          <w:trHeight w:hRule="exact" w:val="704"/>
          <w:jc w:val="center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91" w:line="256" w:lineRule="auto"/>
              <w:ind w:left="65"/>
              <w:rPr>
                <w:rFonts w:ascii="Calibri" w:hAnsi="Calibri" w:cs="Calibri"/>
                <w:b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 w:eastAsia="en-US"/>
              </w:rPr>
              <w:t>Nom i cognoms</w:t>
            </w:r>
          </w:p>
        </w:tc>
        <w:tc>
          <w:tcPr>
            <w:tcW w:w="6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Calibri" w:hAnsi="Calibri" w:cs="Calibri"/>
                <w:b/>
                <w:kern w:val="2"/>
                <w:szCs w:val="22"/>
                <w:lang w:val="ca-ES" w:eastAsia="zh-CN" w:bidi="hi-IN"/>
              </w:rPr>
            </w:pPr>
          </w:p>
        </w:tc>
      </w:tr>
      <w:tr w:rsidR="00CC57E0" w:rsidTr="00CC57E0">
        <w:trPr>
          <w:trHeight w:hRule="exact" w:val="574"/>
          <w:jc w:val="center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91" w:line="256" w:lineRule="auto"/>
              <w:ind w:left="65"/>
              <w:rPr>
                <w:rFonts w:ascii="Calibri" w:hAnsi="Calibri" w:cs="Calibri"/>
                <w:b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 w:eastAsia="en-US"/>
              </w:rPr>
              <w:t>Adreça electrònica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Calibri" w:hAnsi="Calibri" w:cs="Calibri"/>
                <w:b/>
                <w:kern w:val="2"/>
                <w:szCs w:val="22"/>
                <w:lang w:val="ca-ES" w:eastAsia="zh-C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Calibri" w:hAnsi="Calibri" w:cs="Calibri"/>
                <w:b/>
                <w:kern w:val="2"/>
                <w:szCs w:val="22"/>
                <w:lang w:val="ca-ES" w:eastAsia="zh-CN" w:bidi="hi-IN"/>
              </w:rPr>
            </w:pPr>
            <w:r>
              <w:rPr>
                <w:rFonts w:ascii="Calibri" w:hAnsi="Calibri" w:cs="Calibri"/>
                <w:b/>
                <w:kern w:val="2"/>
                <w:sz w:val="22"/>
                <w:szCs w:val="22"/>
                <w:lang w:val="ca-ES" w:eastAsia="zh-CN" w:bidi="hi-IN"/>
              </w:rPr>
              <w:t>Telèfon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Calibri" w:hAnsi="Calibri" w:cs="Calibri"/>
                <w:b/>
                <w:kern w:val="2"/>
                <w:szCs w:val="22"/>
                <w:lang w:val="ca-ES" w:eastAsia="zh-CN" w:bidi="hi-IN"/>
              </w:rPr>
            </w:pPr>
          </w:p>
        </w:tc>
      </w:tr>
      <w:tr w:rsidR="00CC57E0" w:rsidTr="00CC57E0">
        <w:trPr>
          <w:trHeight w:val="2309"/>
          <w:jc w:val="center"/>
        </w:trPr>
        <w:tc>
          <w:tcPr>
            <w:tcW w:w="94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>És necessari adjuntar amb aquesta sol·licitud:</w:t>
            </w:r>
          </w:p>
          <w:p w:rsidR="00CC57E0" w:rsidRDefault="00CC57E0" w:rsidP="00615DC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56" w:lineRule="auto"/>
              <w:ind w:right="426"/>
              <w:jc w:val="both"/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 xml:space="preserve">Dades de l’empresa, raó social, país on es realitzaran les pràctiques, període en què les realitzarà i identificació del tutor de l’empresa, amb indicació del seu càrrec dins de l’organització (model normalitzat de comunicació d’estudiant en pràctiques </w:t>
            </w:r>
            <w:hyperlink r:id="rId8" w:history="1">
              <w:r>
                <w:rPr>
                  <w:rStyle w:val="Hipervnculo"/>
                  <w:rFonts w:asciiTheme="minorHAnsi" w:hAnsiTheme="minorHAnsi" w:cstheme="minorHAnsi"/>
                  <w:kern w:val="2"/>
                  <w:sz w:val="18"/>
                  <w:szCs w:val="18"/>
                  <w:lang w:val="ca-ES" w:eastAsia="zh-CN" w:bidi="hi-IN"/>
                </w:rPr>
                <w:t>http://www.adeituv.es/download/practicas/seleccio_cas_val.docx</w:t>
              </w:r>
            </w:hyperlink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>).</w:t>
            </w:r>
          </w:p>
          <w:p w:rsidR="00CC57E0" w:rsidRDefault="00CC57E0" w:rsidP="00615DC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56" w:lineRule="auto"/>
              <w:ind w:right="426"/>
              <w:jc w:val="both"/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>Memòria explicativa de les activitats que farà l’estudiant durant el seu període de pràctiques.</w:t>
            </w:r>
          </w:p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>Estudiants Grau: resum dels crèdits superats i nota mitjana obtinguts de la Secretaria Virtual, apartat Estudiant.</w:t>
            </w:r>
          </w:p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kern w:val="2"/>
                <w:sz w:val="18"/>
                <w:szCs w:val="18"/>
                <w:lang w:val="ca-ES" w:eastAsia="zh-CN" w:bidi="hi-IN"/>
              </w:rPr>
              <w:t>Estudiants Màster: especialment per a aquells que van cursar el seu grau o llicenciatura fora de la Universitat de València, expedient acadèmic complet amb indicació de la nota mitjana d'aquest.(No necessari per a estudiants de la Universitat de València)</w:t>
            </w:r>
          </w:p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="Calibri" w:hAnsi="Calibri" w:cs="Calibri"/>
                <w:kern w:val="2"/>
                <w:sz w:val="18"/>
                <w:szCs w:val="18"/>
                <w:lang w:val="ca-ES" w:eastAsia="zh-CN" w:bidi="hi-IN"/>
              </w:rPr>
            </w:pPr>
          </w:p>
          <w:p w:rsidR="00CC57E0" w:rsidRDefault="00CC57E0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Calibri" w:hAnsi="Calibri" w:cs="Calibri"/>
                <w:kern w:val="2"/>
                <w:sz w:val="18"/>
                <w:szCs w:val="18"/>
                <w:lang w:val="ca-ES" w:eastAsia="zh-CN" w:bidi="hi-IN"/>
              </w:rPr>
            </w:pPr>
          </w:p>
        </w:tc>
      </w:tr>
    </w:tbl>
    <w:p w:rsidR="00CC57E0" w:rsidRDefault="00CC57E0" w:rsidP="00CC57E0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2"/>
          <w:sz w:val="20"/>
          <w:lang w:val="ca-ES" w:eastAsia="zh-CN" w:bidi="hi-IN"/>
        </w:rPr>
      </w:pPr>
    </w:p>
    <w:p w:rsidR="00CC57E0" w:rsidRDefault="00CC57E0" w:rsidP="00CC57E0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2"/>
          <w:sz w:val="20"/>
          <w:lang w:val="ca-ES" w:eastAsia="zh-CN" w:bidi="hi-IN"/>
        </w:rPr>
      </w:pPr>
      <w:r>
        <w:rPr>
          <w:rFonts w:ascii="Calibri" w:hAnsi="Calibri" w:cs="Calibri"/>
          <w:kern w:val="2"/>
          <w:sz w:val="20"/>
          <w:lang w:val="ca-ES" w:eastAsia="zh-CN" w:bidi="hi-IN"/>
        </w:rPr>
        <w:t>Data i signatura</w:t>
      </w:r>
    </w:p>
    <w:p w:rsidR="00CC57E0" w:rsidRDefault="00CC57E0" w:rsidP="00CC57E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2"/>
          <w:sz w:val="22"/>
          <w:szCs w:val="22"/>
          <w:lang w:val="ca-ES" w:eastAsia="zh-CN" w:bidi="hi-IN"/>
        </w:rPr>
      </w:pPr>
    </w:p>
    <w:p w:rsidR="00CC57E0" w:rsidRDefault="00CC57E0" w:rsidP="00CC57E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2"/>
          <w:sz w:val="22"/>
          <w:szCs w:val="22"/>
          <w:lang w:val="ca-ES" w:eastAsia="zh-CN" w:bidi="hi-IN"/>
        </w:rPr>
      </w:pPr>
    </w:p>
    <w:p w:rsidR="00CC57E0" w:rsidRDefault="00CC57E0" w:rsidP="00CC57E0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2"/>
          <w:sz w:val="22"/>
          <w:szCs w:val="22"/>
          <w:lang w:val="ca-ES" w:eastAsia="zh-CN" w:bidi="hi-IN"/>
        </w:rPr>
      </w:pPr>
    </w:p>
    <w:p w:rsidR="00CC57E0" w:rsidRDefault="00CC57E0" w:rsidP="00CC57E0">
      <w:pPr>
        <w:widowControl w:val="0"/>
        <w:tabs>
          <w:tab w:val="left" w:pos="2700"/>
        </w:tabs>
        <w:suppressAutoHyphens/>
        <w:ind w:left="-426"/>
        <w:rPr>
          <w:rFonts w:ascii="Calibri" w:hAnsi="Calibri" w:cs="Calibri"/>
          <w:sz w:val="20"/>
          <w:lang w:val="ca-ES" w:eastAsia="en-US"/>
        </w:rPr>
      </w:pPr>
      <w:r>
        <w:rPr>
          <w:rFonts w:ascii="Calibri" w:hAnsi="Calibri" w:cs="Calibri"/>
          <w:kern w:val="2"/>
          <w:sz w:val="20"/>
          <w:lang w:val="ca-ES" w:eastAsia="zh-CN" w:bidi="hi-IN"/>
        </w:rPr>
        <w:t xml:space="preserve">Destinació: </w:t>
      </w:r>
      <w:r>
        <w:rPr>
          <w:rFonts w:ascii="Calibri" w:hAnsi="Calibri" w:cs="Calibri"/>
          <w:sz w:val="20"/>
          <w:lang w:val="ca-ES" w:eastAsia="en-US"/>
        </w:rPr>
        <w:t xml:space="preserve">Càtedra Finances Internacionals Banco Santander Universitat de València  </w:t>
      </w:r>
    </w:p>
    <w:p w:rsidR="00CC57E0" w:rsidRDefault="00CC57E0" w:rsidP="00CC57E0">
      <w:pPr>
        <w:widowControl w:val="0"/>
        <w:tabs>
          <w:tab w:val="left" w:pos="2700"/>
        </w:tabs>
        <w:suppressAutoHyphens/>
        <w:ind w:left="-426"/>
        <w:rPr>
          <w:rFonts w:ascii="Calibri" w:hAnsi="Calibri" w:cs="Calibri"/>
          <w:sz w:val="20"/>
          <w:lang w:val="ca-ES" w:eastAsia="en-US"/>
        </w:rPr>
      </w:pPr>
      <w:r>
        <w:rPr>
          <w:rFonts w:ascii="Calibri" w:hAnsi="Calibri" w:cs="Calibri"/>
          <w:sz w:val="20"/>
          <w:lang w:val="ca-ES" w:eastAsia="en-US"/>
        </w:rPr>
        <w:t>Departament de Finances Empresarials – Facultat d’Economia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CC57E0" w:rsidTr="00CC57E0">
        <w:trPr>
          <w:trHeight w:hRule="exact" w:val="476"/>
          <w:jc w:val="center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37" w:line="256" w:lineRule="auto"/>
              <w:ind w:left="144"/>
              <w:rPr>
                <w:rFonts w:ascii="Calibri" w:hAnsi="Calibri" w:cs="Calibri"/>
                <w:b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 w:eastAsia="en-US"/>
              </w:rPr>
              <w:t>2</w:t>
            </w:r>
          </w:p>
        </w:tc>
        <w:tc>
          <w:tcPr>
            <w:tcW w:w="8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57E0" w:rsidRDefault="00CC57E0">
            <w:pPr>
              <w:widowControl w:val="0"/>
              <w:autoSpaceDE w:val="0"/>
              <w:autoSpaceDN w:val="0"/>
              <w:spacing w:before="91" w:line="256" w:lineRule="auto"/>
              <w:ind w:left="65"/>
              <w:rPr>
                <w:rFonts w:ascii="Calibri" w:hAnsi="Calibri" w:cs="Calibri"/>
                <w:i/>
                <w:szCs w:val="22"/>
                <w:lang w:val="ca-E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ca-ES" w:eastAsia="en-US"/>
              </w:rPr>
              <w:t>LOPD</w:t>
            </w:r>
          </w:p>
        </w:tc>
      </w:tr>
      <w:tr w:rsidR="00CC57E0" w:rsidTr="00CC57E0">
        <w:trPr>
          <w:trHeight w:val="4294"/>
          <w:jc w:val="center"/>
        </w:trPr>
        <w:tc>
          <w:tcPr>
            <w:tcW w:w="9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57E0" w:rsidRDefault="00CC57E0">
            <w:pPr>
              <w:widowControl w:val="0"/>
              <w:suppressAutoHyphens/>
              <w:spacing w:line="256" w:lineRule="auto"/>
              <w:ind w:left="271" w:right="319"/>
              <w:jc w:val="both"/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Les dades personals subministrades en aquest procés s’incorporaran als sistemes d’informació de la Universitat de València que </w:t>
            </w:r>
            <w:proofErr w:type="spellStart"/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>siguen</w:t>
            </w:r>
            <w:proofErr w:type="spellEnd"/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 procedents, amb la finalitat de gestionar i tramitar la sol·licitud de participació en l’ajuda de conformitat amb el que estableix la Llei 38/2003, de 17 de novembre, general de subvencions. </w:t>
            </w:r>
          </w:p>
          <w:p w:rsidR="00CC57E0" w:rsidRDefault="00CC57E0">
            <w:pPr>
              <w:widowControl w:val="0"/>
              <w:suppressAutoHyphens/>
              <w:spacing w:line="256" w:lineRule="auto"/>
              <w:ind w:left="271" w:right="319"/>
              <w:jc w:val="both"/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Les persones que proporcionen dades tenen dret a sol·licitar al responsable del tractament, l’accés a les seues dades personals, i la seua rectificació o supressió, o la limitació del seu tractament, o a oposar-se al tractament, així com el dret a la portabilitat de les dades. Les persones interessades poden exercir els seus drets d’accés, mitjançant l’enviament d’un correu electrònic dirigit a </w:t>
            </w:r>
            <w:hyperlink r:id="rId9" w:history="1">
              <w:r>
                <w:rPr>
                  <w:rStyle w:val="Hipervnculo"/>
                  <w:rFonts w:asciiTheme="minorHAnsi" w:hAnsiTheme="minorHAnsi" w:cstheme="minorHAnsi"/>
                  <w:b/>
                  <w:kern w:val="2"/>
                  <w:sz w:val="20"/>
                  <w:lang w:val="ca-ES" w:eastAsia="zh-CN" w:bidi="hi-IN"/>
                </w:rPr>
                <w:t>santander@uv.es</w:t>
              </w:r>
            </w:hyperlink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 des d’adreces oficials de la Universitat de València, o bé mitjançant escrit, acompanyat de còpia d’un document d’identitat i, si escau, documentació acreditativa de la sol·licitud, dirigit al delegat de Protecció de Dades a la Universitat de València, </w:t>
            </w:r>
            <w:proofErr w:type="spellStart"/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>Edif</w:t>
            </w:r>
            <w:proofErr w:type="spellEnd"/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. Rectorat, av. Blasco Ibáñez, 13, VALÈNCIA 46010, </w:t>
            </w:r>
            <w:hyperlink r:id="rId10" w:history="1">
              <w:r>
                <w:rPr>
                  <w:rStyle w:val="Hipervnculo"/>
                  <w:rFonts w:asciiTheme="minorHAnsi" w:hAnsiTheme="minorHAnsi" w:cstheme="minorHAnsi"/>
                  <w:b/>
                  <w:kern w:val="2"/>
                  <w:sz w:val="20"/>
                  <w:lang w:val="ca-ES" w:eastAsia="zh-CN" w:bidi="hi-IN"/>
                </w:rPr>
                <w:t>lopd@uv.es</w:t>
              </w:r>
            </w:hyperlink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. </w:t>
            </w:r>
          </w:p>
          <w:p w:rsidR="00CC57E0" w:rsidRDefault="00CC57E0">
            <w:pPr>
              <w:widowControl w:val="0"/>
              <w:suppressAutoHyphens/>
              <w:spacing w:line="256" w:lineRule="auto"/>
              <w:ind w:left="271" w:right="319"/>
              <w:jc w:val="both"/>
              <w:rPr>
                <w:rFonts w:ascii="Calibri" w:hAnsi="Calibri" w:cs="Calibri"/>
                <w:b/>
                <w:kern w:val="2"/>
                <w:szCs w:val="22"/>
                <w:lang w:val="ca-ES" w:eastAsia="zh-CN" w:bidi="hi-IN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0"/>
                <w:lang w:val="ca-ES" w:eastAsia="zh-CN" w:bidi="hi-IN"/>
              </w:rPr>
              <w:t xml:space="preserve">Per a més informació respecte al tractament, poden consultar-se les bases reguladores de les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ca-ES" w:eastAsia="en-US"/>
              </w:rPr>
              <w:t xml:space="preserve">ajudes de la Universitat de València a través de la Càtedra de Finances Internacionals - Banco Santander per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lang w:val="ca-ES" w:eastAsia="en-US"/>
              </w:rPr>
              <w:t>l’estudiantat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lang w:val="ca-ES" w:eastAsia="en-US"/>
              </w:rPr>
              <w:t xml:space="preserve"> que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lang w:val="ca-ES" w:eastAsia="en-US"/>
              </w:rPr>
              <w:t>curse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lang w:val="ca-ES" w:eastAsia="en-US"/>
              </w:rPr>
              <w:t xml:space="preserve"> estudis oficials a la Facultat d’Economia en el curs 2021/2022.</w:t>
            </w:r>
          </w:p>
        </w:tc>
      </w:tr>
    </w:tbl>
    <w:p w:rsidR="00CC57E0" w:rsidRDefault="00CC57E0" w:rsidP="00CC57E0">
      <w:pPr>
        <w:rPr>
          <w:rFonts w:ascii="Calibri" w:hAnsi="Calibri" w:cs="Calibri"/>
          <w:sz w:val="22"/>
          <w:szCs w:val="22"/>
          <w:lang w:val="ca-ES"/>
        </w:rPr>
      </w:pPr>
      <w:bookmarkStart w:id="0" w:name="_GoBack"/>
      <w:bookmarkEnd w:id="0"/>
    </w:p>
    <w:p w:rsidR="000D481E" w:rsidRPr="00CC57E0" w:rsidRDefault="000D481E">
      <w:pPr>
        <w:rPr>
          <w:lang w:val="ca-ES"/>
        </w:rPr>
      </w:pPr>
    </w:p>
    <w:sectPr w:rsidR="000D481E" w:rsidRPr="00CC57E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7E0" w:rsidRDefault="00CC57E0" w:rsidP="00CC57E0">
      <w:r>
        <w:separator/>
      </w:r>
    </w:p>
  </w:endnote>
  <w:endnote w:type="continuationSeparator" w:id="0">
    <w:p w:rsidR="00CC57E0" w:rsidRDefault="00CC57E0" w:rsidP="00CC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7E0" w:rsidRDefault="00CC57E0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4E6F93" wp14:editId="691B605F">
          <wp:simplePos x="0" y="0"/>
          <wp:positionH relativeFrom="margin">
            <wp:posOffset>4181475</wp:posOffset>
          </wp:positionH>
          <wp:positionV relativeFrom="paragraph">
            <wp:posOffset>-29210</wp:posOffset>
          </wp:positionV>
          <wp:extent cx="1476375" cy="266065"/>
          <wp:effectExtent l="0" t="0" r="9525" b="635"/>
          <wp:wrapNone/>
          <wp:docPr id="6" name="Imagen 6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7E0" w:rsidRDefault="00CC57E0" w:rsidP="00CC57E0">
      <w:r>
        <w:separator/>
      </w:r>
    </w:p>
  </w:footnote>
  <w:footnote w:type="continuationSeparator" w:id="0">
    <w:p w:rsidR="00CC57E0" w:rsidRDefault="00CC57E0" w:rsidP="00CC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7E0" w:rsidRDefault="00CC57E0">
    <w:pPr>
      <w:pStyle w:val="Encabezado"/>
    </w:pPr>
    <w:r w:rsidRPr="00CC57E0">
      <w:drawing>
        <wp:anchor distT="0" distB="0" distL="114300" distR="114300" simplePos="0" relativeHeight="251659264" behindDoc="0" locked="0" layoutInCell="1" allowOverlap="1" wp14:anchorId="7B3AD113" wp14:editId="1A73C0A3">
          <wp:simplePos x="0" y="0"/>
          <wp:positionH relativeFrom="margin">
            <wp:posOffset>2898775</wp:posOffset>
          </wp:positionH>
          <wp:positionV relativeFrom="paragraph">
            <wp:posOffset>-141605</wp:posOffset>
          </wp:positionV>
          <wp:extent cx="2543175" cy="532130"/>
          <wp:effectExtent l="0" t="0" r="9525" b="127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57E0">
      <w:drawing>
        <wp:anchor distT="0" distB="0" distL="114300" distR="114300" simplePos="0" relativeHeight="251660288" behindDoc="0" locked="0" layoutInCell="1" allowOverlap="1" wp14:anchorId="771394CB" wp14:editId="4540271B">
          <wp:simplePos x="0" y="0"/>
          <wp:positionH relativeFrom="column">
            <wp:posOffset>0</wp:posOffset>
          </wp:positionH>
          <wp:positionV relativeFrom="paragraph">
            <wp:posOffset>-177165</wp:posOffset>
          </wp:positionV>
          <wp:extent cx="2066925" cy="651510"/>
          <wp:effectExtent l="0" t="0" r="9525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197C"/>
    <w:multiLevelType w:val="hybridMultilevel"/>
    <w:tmpl w:val="BC20A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E0"/>
    <w:rsid w:val="000D481E"/>
    <w:rsid w:val="00CC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87D1E-35CC-414C-94E0-B292CCA5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7E0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57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57E0"/>
  </w:style>
  <w:style w:type="paragraph" w:styleId="Piedepgina">
    <w:name w:val="footer"/>
    <w:basedOn w:val="Normal"/>
    <w:link w:val="PiedepginaCar"/>
    <w:uiPriority w:val="99"/>
    <w:unhideWhenUsed/>
    <w:rsid w:val="00CC57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7E0"/>
  </w:style>
  <w:style w:type="character" w:styleId="Hipervnculo">
    <w:name w:val="Hyperlink"/>
    <w:uiPriority w:val="99"/>
    <w:semiHidden/>
    <w:unhideWhenUsed/>
    <w:rsid w:val="00CC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eituv.es/download/practicas/SELECCIO_CAS_VAL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\\disco.uv.es\ariesan\uvcatedres\disco\3%20Listado%20Catedras\Catedra%20Finanzas%20internacionales%20Banco%20Santander\1-convocatoria%20de%20premios%20y%20ayudas\Convocatoria_2021\lopd@uv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disco.uv.es\ariesan\uvcatedres\disco\3%20Listado%20Catedras\Catedra%20Finanzas%20internacionales%20Banco%20Santander\1-convocatoria%20de%20premios%20y%20ayudas\Convocatoria_2021\santander@uv.es%2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2535</Characters>
  <Application>Microsoft Office Word</Application>
  <DocSecurity>0</DocSecurity>
  <Lines>21</Lines>
  <Paragraphs>5</Paragraphs>
  <ScaleCrop>false</ScaleCrop>
  <Company>Universidad de Valencia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2022-02-09T13:01:00Z</dcterms:created>
  <dcterms:modified xsi:type="dcterms:W3CDTF">2022-02-09T13:03:00Z</dcterms:modified>
</cp:coreProperties>
</file>