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8B5" w:rsidRDefault="00E768B5"/>
    <w:p w:rsidR="00E768B5" w:rsidRDefault="00E768B5"/>
    <w:p w:rsidR="00E768B5" w:rsidRPr="00CD3B5E" w:rsidRDefault="00984BAF">
      <w:pPr>
        <w:rPr>
          <w:rFonts w:ascii="Eurostile" w:hAnsi="Eurostile"/>
        </w:rPr>
      </w:pPr>
      <w:r w:rsidRPr="00CD3B5E">
        <w:rPr>
          <w:rFonts w:ascii="Eurostile" w:hAnsi="Eurostile"/>
        </w:rPr>
        <w:t>D/Dª</w:t>
      </w:r>
      <w:r w:rsidR="00FD7C04" w:rsidRPr="00CD3B5E">
        <w:rPr>
          <w:rFonts w:ascii="Eurostile" w:hAnsi="Eurostile"/>
        </w:rPr>
        <w:t xml:space="preserve">. </w:t>
      </w:r>
      <w:r w:rsidR="00E768B5" w:rsidRPr="00CD3B5E">
        <w:rPr>
          <w:rFonts w:ascii="Eurostile" w:hAnsi="Eurostile"/>
        </w:rPr>
        <w:t xml:space="preserve"> </w:t>
      </w:r>
      <w:r w:rsidR="00E768B5" w:rsidRPr="00CD3B5E">
        <w:rPr>
          <w:rFonts w:ascii="Eurostile" w:hAnsi="Eurostile"/>
        </w:rPr>
        <w:softHyphen/>
      </w:r>
      <w:r w:rsidR="00E768B5" w:rsidRPr="00CD3B5E">
        <w:rPr>
          <w:rFonts w:ascii="Eurostile" w:hAnsi="Eurostile"/>
        </w:rPr>
        <w:softHyphen/>
      </w:r>
      <w:r w:rsidR="00E768B5" w:rsidRPr="00CD3B5E">
        <w:rPr>
          <w:rFonts w:ascii="Eurostile" w:hAnsi="Eurostile"/>
        </w:rPr>
        <w:softHyphen/>
      </w:r>
      <w:r w:rsidR="00E768B5" w:rsidRPr="00CD3B5E">
        <w:rPr>
          <w:rFonts w:ascii="Eurostile" w:hAnsi="Eurostile"/>
        </w:rPr>
        <w:softHyphen/>
      </w:r>
      <w:r w:rsidR="00E768B5" w:rsidRPr="00CD3B5E">
        <w:rPr>
          <w:rFonts w:ascii="Eurostile" w:hAnsi="Eurostile"/>
        </w:rPr>
        <w:softHyphen/>
      </w:r>
      <w:r w:rsidR="00E768B5" w:rsidRPr="00CD3B5E">
        <w:rPr>
          <w:rFonts w:ascii="Eurostile" w:hAnsi="Eurostile"/>
        </w:rPr>
        <w:softHyphen/>
      </w:r>
      <w:r w:rsidR="00E768B5" w:rsidRPr="00CD3B5E">
        <w:rPr>
          <w:rFonts w:ascii="Eurostile" w:hAnsi="Eurostile"/>
        </w:rPr>
        <w:softHyphen/>
      </w:r>
      <w:r w:rsidR="00E768B5" w:rsidRPr="00CD3B5E">
        <w:rPr>
          <w:rFonts w:ascii="Eurostile" w:hAnsi="Eurostile"/>
        </w:rPr>
        <w:softHyphen/>
      </w:r>
      <w:r w:rsidR="00E768B5" w:rsidRPr="00CD3B5E">
        <w:rPr>
          <w:rFonts w:ascii="Eurostile" w:hAnsi="Eurostile"/>
        </w:rPr>
        <w:softHyphen/>
        <w:t xml:space="preserve">                                                                                                                     </w:t>
      </w:r>
    </w:p>
    <w:p w:rsidR="00E768B5" w:rsidRPr="00CD3B5E" w:rsidRDefault="00E768B5">
      <w:pPr>
        <w:rPr>
          <w:rFonts w:ascii="Eurostile" w:hAnsi="Eurostile"/>
        </w:rPr>
      </w:pPr>
    </w:p>
    <w:p w:rsidR="00E768B5" w:rsidRPr="00CD3B5E" w:rsidRDefault="008A5BC8">
      <w:pPr>
        <w:rPr>
          <w:rFonts w:ascii="Eurostile" w:hAnsi="Eurostile"/>
        </w:rPr>
      </w:pPr>
      <w:r>
        <w:rPr>
          <w:rFonts w:ascii="Eurostile" w:hAnsi="Eurostile"/>
        </w:rPr>
        <w:t xml:space="preserve">Amb NPI.:           </w:t>
      </w:r>
      <w:r w:rsidR="00E768B5" w:rsidRPr="00CD3B5E">
        <w:rPr>
          <w:rFonts w:ascii="Eurostile" w:hAnsi="Eurostile"/>
        </w:rPr>
        <w:t xml:space="preserve">                                                    </w:t>
      </w:r>
    </w:p>
    <w:p w:rsidR="00E768B5" w:rsidRPr="00CD3B5E" w:rsidRDefault="00E768B5">
      <w:pPr>
        <w:rPr>
          <w:rFonts w:ascii="Eurostile" w:hAnsi="Eurostile"/>
        </w:rPr>
      </w:pPr>
    </w:p>
    <w:p w:rsidR="008A5BC8" w:rsidRDefault="00E768B5">
      <w:pPr>
        <w:rPr>
          <w:rFonts w:ascii="Eurostile" w:hAnsi="Eurostile"/>
        </w:rPr>
      </w:pPr>
      <w:r w:rsidRPr="00CD3B5E">
        <w:rPr>
          <w:rFonts w:ascii="Eurostile" w:hAnsi="Eurostile"/>
        </w:rPr>
        <w:t xml:space="preserve"> </w:t>
      </w:r>
      <w:r w:rsidR="008A5BC8">
        <w:rPr>
          <w:rFonts w:ascii="Eurostile" w:hAnsi="Eurostile"/>
        </w:rPr>
        <w:t>Categoria Contractual:</w:t>
      </w:r>
    </w:p>
    <w:p w:rsidR="008A5BC8" w:rsidRDefault="008A5BC8">
      <w:pPr>
        <w:rPr>
          <w:rFonts w:ascii="Eurostile" w:hAnsi="Eurostile"/>
        </w:rPr>
      </w:pPr>
    </w:p>
    <w:p w:rsidR="00E768B5" w:rsidRPr="00CD3B5E" w:rsidRDefault="00E768B5">
      <w:pPr>
        <w:rPr>
          <w:rFonts w:ascii="Eurostile" w:hAnsi="Eurostile"/>
        </w:rPr>
      </w:pPr>
      <w:r w:rsidRPr="00CD3B5E">
        <w:rPr>
          <w:rFonts w:ascii="Eurostile" w:hAnsi="Eurostile"/>
        </w:rPr>
        <w:t xml:space="preserve">                                                                                                                                  </w:t>
      </w:r>
    </w:p>
    <w:p w:rsidR="00E768B5" w:rsidRPr="00CD3B5E" w:rsidRDefault="00984BAF">
      <w:pPr>
        <w:rPr>
          <w:rFonts w:ascii="Eurostile" w:hAnsi="Eurostile"/>
        </w:rPr>
      </w:pPr>
      <w:r w:rsidRPr="00CD3B5E">
        <w:rPr>
          <w:rFonts w:ascii="Eurostile" w:hAnsi="Eurostile"/>
        </w:rPr>
        <w:t>Adscrit al Departament de/d’</w:t>
      </w:r>
      <w:r w:rsidR="00E768B5" w:rsidRPr="00CD3B5E">
        <w:rPr>
          <w:rFonts w:ascii="Eurostile" w:hAnsi="Eurostile"/>
        </w:rPr>
        <w:t xml:space="preserve">:                                                                                  </w:t>
      </w:r>
    </w:p>
    <w:p w:rsidR="00E768B5" w:rsidRPr="00CD3B5E" w:rsidRDefault="00E768B5">
      <w:pPr>
        <w:rPr>
          <w:rFonts w:ascii="Eurostile" w:hAnsi="Eurostile"/>
        </w:rPr>
      </w:pPr>
    </w:p>
    <w:p w:rsidR="00E768B5" w:rsidRPr="00CD3B5E" w:rsidRDefault="00E768B5">
      <w:pPr>
        <w:rPr>
          <w:rFonts w:ascii="Eurostile" w:hAnsi="Eurostile"/>
        </w:rPr>
      </w:pPr>
    </w:p>
    <w:p w:rsidR="00E768B5" w:rsidRPr="00CD3B5E" w:rsidRDefault="00E768B5">
      <w:pPr>
        <w:rPr>
          <w:rFonts w:ascii="Eurostile" w:hAnsi="Eurostile"/>
        </w:rPr>
      </w:pPr>
      <w:r w:rsidRPr="00CD3B5E">
        <w:rPr>
          <w:rFonts w:ascii="Eurostile" w:hAnsi="Eurostile"/>
        </w:rPr>
        <w:t xml:space="preserve">Centre:                                                                                                                        </w:t>
      </w:r>
    </w:p>
    <w:p w:rsidR="00E768B5" w:rsidRPr="00CD3B5E" w:rsidRDefault="00E768B5">
      <w:pPr>
        <w:rPr>
          <w:rFonts w:ascii="Eurostile" w:hAnsi="Eurostile"/>
        </w:rPr>
      </w:pPr>
    </w:p>
    <w:p w:rsidR="00E768B5" w:rsidRPr="00CD3B5E" w:rsidRDefault="00E768B5">
      <w:pPr>
        <w:rPr>
          <w:rFonts w:ascii="Eurostile" w:hAnsi="Eurostile"/>
        </w:rPr>
      </w:pPr>
    </w:p>
    <w:p w:rsidR="00E768B5" w:rsidRPr="00CD3B5E" w:rsidRDefault="00E768B5">
      <w:pPr>
        <w:rPr>
          <w:rFonts w:ascii="Eurostile" w:hAnsi="Eurostile"/>
        </w:rPr>
      </w:pPr>
    </w:p>
    <w:p w:rsidR="00E768B5" w:rsidRPr="00CD3B5E" w:rsidRDefault="00E768B5">
      <w:pPr>
        <w:rPr>
          <w:rFonts w:ascii="Eurostile" w:hAnsi="Eurostile"/>
        </w:rPr>
      </w:pPr>
    </w:p>
    <w:p w:rsidR="00E768B5" w:rsidRPr="00CD3B5E" w:rsidRDefault="00CD3B5E" w:rsidP="00E768B5">
      <w:pPr>
        <w:jc w:val="both"/>
        <w:rPr>
          <w:rFonts w:ascii="Eurostile" w:hAnsi="Eurostile"/>
          <w:lang w:val="ca-ES"/>
        </w:rPr>
      </w:pPr>
      <w:r>
        <w:rPr>
          <w:rFonts w:ascii="Eurostile" w:hAnsi="Eurostile"/>
          <w:lang w:val="ca-ES"/>
        </w:rPr>
        <w:t>EXPOSA: Que durant l’any 20</w:t>
      </w:r>
      <w:r w:rsidR="00E768B5" w:rsidRPr="00CD3B5E">
        <w:rPr>
          <w:rFonts w:ascii="Eurostile" w:hAnsi="Eurostile"/>
          <w:lang w:val="ca-ES"/>
        </w:rPr>
        <w:t xml:space="preserve">__ va completar un nou període de cinc anys d’activitat </w:t>
      </w:r>
      <w:r w:rsidR="00E768B5" w:rsidRPr="00466A8F">
        <w:rPr>
          <w:rFonts w:ascii="Eurostile" w:hAnsi="Eurostile"/>
          <w:lang w:val="ca-ES"/>
        </w:rPr>
        <w:t>docent, períodes als quals es refereix l’article 2</w:t>
      </w:r>
      <w:r w:rsidR="00466A8F" w:rsidRPr="00466A8F">
        <w:rPr>
          <w:rFonts w:ascii="Eurostile" w:hAnsi="Eurostile"/>
          <w:lang w:val="ca-ES"/>
        </w:rPr>
        <w:t xml:space="preserve"> del Reglament sobre el reconeixement de compo</w:t>
      </w:r>
      <w:r w:rsidR="00466A8F">
        <w:rPr>
          <w:rFonts w:ascii="Eurostile" w:hAnsi="Eurostile"/>
          <w:lang w:val="ca-ES"/>
        </w:rPr>
        <w:t>n</w:t>
      </w:r>
      <w:r w:rsidR="00466A8F" w:rsidRPr="00466A8F">
        <w:rPr>
          <w:rFonts w:ascii="Eurostile" w:hAnsi="Eurostile"/>
          <w:lang w:val="ca-ES"/>
        </w:rPr>
        <w:t>ents salarials al professorat contractat doctor, col</w:t>
      </w:r>
      <w:r w:rsidR="00466A8F" w:rsidRPr="00466A8F">
        <w:rPr>
          <w:rFonts w:cs="Arial"/>
          <w:lang w:val="ca-ES"/>
        </w:rPr>
        <w:t>·</w:t>
      </w:r>
      <w:r w:rsidR="00466A8F" w:rsidRPr="00466A8F">
        <w:rPr>
          <w:rFonts w:ascii="Eurostile" w:hAnsi="Eurostile" w:cs="Arial"/>
          <w:lang w:val="ca-ES"/>
        </w:rPr>
        <w:t>laborador i ajudant doctor</w:t>
      </w:r>
      <w:r w:rsidR="00E768B5" w:rsidRPr="00466A8F">
        <w:rPr>
          <w:rFonts w:ascii="Eurostile" w:hAnsi="Eurostile"/>
          <w:lang w:val="ca-ES"/>
        </w:rPr>
        <w:t>, d’acord amb la qual cosa</w:t>
      </w:r>
    </w:p>
    <w:p w:rsidR="00E768B5" w:rsidRPr="00CD3B5E" w:rsidRDefault="00E768B5" w:rsidP="00E768B5">
      <w:pPr>
        <w:jc w:val="both"/>
        <w:rPr>
          <w:rFonts w:ascii="Eurostile" w:hAnsi="Eurostile"/>
          <w:lang w:val="ca-ES"/>
        </w:rPr>
      </w:pPr>
    </w:p>
    <w:p w:rsidR="00E768B5" w:rsidRPr="00CD3B5E" w:rsidRDefault="00E768B5" w:rsidP="00E768B5">
      <w:pPr>
        <w:jc w:val="both"/>
        <w:rPr>
          <w:rFonts w:ascii="Eurostile" w:hAnsi="Eurostile"/>
          <w:lang w:val="ca-ES"/>
        </w:rPr>
      </w:pPr>
    </w:p>
    <w:p w:rsidR="00E768B5" w:rsidRPr="00CD3B5E" w:rsidRDefault="00E768B5" w:rsidP="00E768B5">
      <w:pPr>
        <w:jc w:val="both"/>
        <w:rPr>
          <w:rFonts w:ascii="Eurostile" w:hAnsi="Eurostile"/>
          <w:lang w:val="ca-ES"/>
        </w:rPr>
      </w:pPr>
      <w:r w:rsidRPr="00CD3B5E">
        <w:rPr>
          <w:rFonts w:ascii="Eurostile" w:hAnsi="Eurostile"/>
          <w:lang w:val="ca-ES"/>
        </w:rPr>
        <w:t>SOL</w:t>
      </w:r>
      <w:r w:rsidRPr="00CD3B5E">
        <w:rPr>
          <w:lang w:val="ca-ES"/>
        </w:rPr>
        <w:t>·</w:t>
      </w:r>
      <w:r w:rsidRPr="00CD3B5E">
        <w:rPr>
          <w:rFonts w:ascii="Eurostile" w:hAnsi="Eurostile"/>
          <w:lang w:val="ca-ES"/>
        </w:rPr>
        <w:t>LICITA: Que es faça l’avaluació que corresponga fins al 31 de desembre de 20__, per a la concessió, si escau, d’un nou component per mèrits docents.</w:t>
      </w:r>
    </w:p>
    <w:p w:rsidR="00E768B5" w:rsidRPr="00CD3B5E" w:rsidRDefault="00E768B5" w:rsidP="00E768B5">
      <w:pPr>
        <w:jc w:val="both"/>
        <w:rPr>
          <w:rFonts w:ascii="Eurostile" w:hAnsi="Eurostile"/>
          <w:lang w:val="ca-ES"/>
        </w:rPr>
      </w:pPr>
    </w:p>
    <w:p w:rsidR="00E768B5" w:rsidRPr="00CD3B5E" w:rsidRDefault="00E768B5" w:rsidP="00E768B5">
      <w:pPr>
        <w:rPr>
          <w:rFonts w:ascii="Eurostile" w:hAnsi="Eurostile"/>
          <w:lang w:val="ca-ES"/>
        </w:rPr>
      </w:pPr>
    </w:p>
    <w:p w:rsidR="00A91AA6" w:rsidRPr="00CD3B5E" w:rsidRDefault="00A91AA6" w:rsidP="00E768B5">
      <w:pPr>
        <w:rPr>
          <w:rFonts w:ascii="Eurostile" w:hAnsi="Eurostile"/>
          <w:lang w:val="ca-ES"/>
        </w:rPr>
      </w:pPr>
    </w:p>
    <w:p w:rsidR="00A91AA6" w:rsidRPr="00CD3B5E" w:rsidRDefault="00A91AA6" w:rsidP="00E768B5">
      <w:pPr>
        <w:rPr>
          <w:rFonts w:ascii="Eurostile" w:hAnsi="Eurostile"/>
          <w:lang w:val="ca-ES"/>
        </w:rPr>
      </w:pPr>
    </w:p>
    <w:p w:rsidR="00E768B5" w:rsidRPr="00CD3B5E" w:rsidRDefault="00E768B5" w:rsidP="00E768B5">
      <w:pPr>
        <w:rPr>
          <w:rFonts w:ascii="Eurostile" w:hAnsi="Eurostile"/>
          <w:lang w:val="ca-ES"/>
        </w:rPr>
      </w:pPr>
    </w:p>
    <w:p w:rsidR="00E768B5" w:rsidRPr="00CD3B5E" w:rsidRDefault="00E768B5" w:rsidP="00E768B5">
      <w:pPr>
        <w:rPr>
          <w:rFonts w:ascii="Eurostile" w:hAnsi="Eurostile"/>
          <w:lang w:val="ca-ES"/>
        </w:rPr>
      </w:pPr>
      <w:r w:rsidRPr="00CD3B5E">
        <w:rPr>
          <w:rFonts w:ascii="Eurostile" w:hAnsi="Eurostile"/>
          <w:lang w:val="ca-ES"/>
        </w:rPr>
        <w:t xml:space="preserve">València,                                    d’                   </w:t>
      </w:r>
      <w:r w:rsidR="004A21BB" w:rsidRPr="00CD3B5E">
        <w:rPr>
          <w:rFonts w:ascii="Eurostile" w:hAnsi="Eurostile"/>
          <w:lang w:val="ca-ES"/>
        </w:rPr>
        <w:t xml:space="preserve">                               </w:t>
      </w:r>
      <w:r w:rsidRPr="00CD3B5E">
        <w:rPr>
          <w:rFonts w:ascii="Eurostile" w:hAnsi="Eurostile"/>
          <w:lang w:val="ca-ES"/>
        </w:rPr>
        <w:t>de</w:t>
      </w:r>
      <w:r w:rsidR="00A91AA6" w:rsidRPr="00CD3B5E">
        <w:rPr>
          <w:rFonts w:ascii="Eurostile" w:hAnsi="Eurostile"/>
          <w:lang w:val="ca-ES"/>
        </w:rPr>
        <w:t xml:space="preserve">  </w:t>
      </w:r>
      <w:r w:rsidRPr="00CD3B5E">
        <w:rPr>
          <w:rFonts w:ascii="Eurostile" w:hAnsi="Eurostile"/>
          <w:lang w:val="ca-ES"/>
        </w:rPr>
        <w:t xml:space="preserve"> 20 .</w:t>
      </w:r>
    </w:p>
    <w:p w:rsidR="00E768B5" w:rsidRPr="00CD3B5E" w:rsidRDefault="00E768B5">
      <w:pPr>
        <w:rPr>
          <w:rFonts w:ascii="Eurostile" w:hAnsi="Eurostile"/>
        </w:rPr>
      </w:pPr>
    </w:p>
    <w:p w:rsidR="00E768B5" w:rsidRPr="00CD3B5E" w:rsidRDefault="00E768B5">
      <w:pPr>
        <w:rPr>
          <w:rFonts w:ascii="Eurostile" w:hAnsi="Eurostile"/>
        </w:rPr>
      </w:pPr>
    </w:p>
    <w:p w:rsidR="00E768B5" w:rsidRPr="00CD3B5E" w:rsidRDefault="00E768B5">
      <w:pPr>
        <w:rPr>
          <w:rFonts w:ascii="Eurostile" w:hAnsi="Eurostile"/>
        </w:rPr>
      </w:pPr>
    </w:p>
    <w:p w:rsidR="00E768B5" w:rsidRPr="00CD3B5E" w:rsidRDefault="00E768B5">
      <w:pPr>
        <w:rPr>
          <w:rFonts w:ascii="Eurostile" w:hAnsi="Eurostile"/>
        </w:rPr>
      </w:pPr>
    </w:p>
    <w:p w:rsidR="00071B10" w:rsidRPr="00CD3B5E" w:rsidRDefault="00E768B5" w:rsidP="00071B10">
      <w:pPr>
        <w:rPr>
          <w:rFonts w:ascii="Eurostile" w:hAnsi="Eurostile"/>
        </w:rPr>
      </w:pPr>
      <w:r w:rsidRPr="00CD3B5E">
        <w:rPr>
          <w:rFonts w:ascii="Eurostile" w:hAnsi="Eurostile"/>
        </w:rPr>
        <w:t>Signat:</w:t>
      </w:r>
      <w:r w:rsidR="00071B10" w:rsidRPr="00CD3B5E">
        <w:rPr>
          <w:rFonts w:ascii="Eurostile" w:hAnsi="Eurostile"/>
        </w:rPr>
        <w:t xml:space="preserve"> </w:t>
      </w:r>
    </w:p>
    <w:p w:rsidR="008A5BC8" w:rsidRDefault="008A5BC8" w:rsidP="00CD3B5E">
      <w:pPr>
        <w:pStyle w:val="Piedepgina"/>
        <w:jc w:val="center"/>
        <w:rPr>
          <w:rFonts w:ascii="Eurostile" w:hAnsi="Eurostile"/>
          <w:sz w:val="16"/>
        </w:rPr>
      </w:pPr>
    </w:p>
    <w:p w:rsidR="008A5BC8" w:rsidRDefault="008A5BC8" w:rsidP="00CD3B5E">
      <w:pPr>
        <w:pStyle w:val="Piedepgina"/>
        <w:jc w:val="center"/>
        <w:rPr>
          <w:rFonts w:ascii="Eurostile" w:hAnsi="Eurostile"/>
          <w:sz w:val="16"/>
        </w:rPr>
      </w:pPr>
    </w:p>
    <w:p w:rsidR="008A5BC8" w:rsidRDefault="008A5BC8" w:rsidP="00CD3B5E">
      <w:pPr>
        <w:pStyle w:val="Piedepgina"/>
        <w:jc w:val="center"/>
        <w:rPr>
          <w:rFonts w:ascii="Eurostile" w:hAnsi="Eurostile"/>
          <w:sz w:val="16"/>
        </w:rPr>
      </w:pPr>
    </w:p>
    <w:p w:rsidR="00CD3B5E" w:rsidRPr="00CD3B5E" w:rsidRDefault="00071B10" w:rsidP="00CD3B5E">
      <w:pPr>
        <w:pStyle w:val="Piedepgina"/>
        <w:jc w:val="center"/>
        <w:rPr>
          <w:rFonts w:ascii="Eurostile" w:hAnsi="Eurostile"/>
        </w:rPr>
      </w:pPr>
      <w:r>
        <w:rPr>
          <w:rFonts w:ascii="Eurostile" w:hAnsi="Eurostile"/>
          <w:sz w:val="16"/>
        </w:rPr>
        <w:t xml:space="preserve"> </w:t>
      </w:r>
    </w:p>
    <w:sectPr w:rsidR="00CD3B5E" w:rsidRPr="00CD3B5E" w:rsidSect="008A5BC8">
      <w:headerReference w:type="default" r:id="rId6"/>
      <w:footerReference w:type="default" r:id="rId7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177" w:rsidRDefault="00AD2177" w:rsidP="00F21C57">
      <w:r>
        <w:separator/>
      </w:r>
    </w:p>
  </w:endnote>
  <w:endnote w:type="continuationSeparator" w:id="1">
    <w:p w:rsidR="00AD2177" w:rsidRDefault="00AD2177" w:rsidP="00F21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B10" w:rsidRDefault="00071B10" w:rsidP="00071B10">
    <w:pPr>
      <w:pStyle w:val="Piedepgina"/>
      <w:jc w:val="center"/>
      <w:rPr>
        <w:rFonts w:ascii="Eurostile" w:hAnsi="Eurostile"/>
        <w:sz w:val="16"/>
      </w:rPr>
    </w:pPr>
  </w:p>
  <w:p w:rsidR="00071B10" w:rsidRPr="00CD3B5E" w:rsidRDefault="00071B10" w:rsidP="00071B10">
    <w:pPr>
      <w:pStyle w:val="Piedepgina"/>
      <w:jc w:val="center"/>
      <w:rPr>
        <w:rFonts w:ascii="Eurostile" w:hAnsi="Eurostile"/>
      </w:rPr>
    </w:pPr>
    <w:r w:rsidRPr="00CD3B5E">
      <w:rPr>
        <w:rFonts w:ascii="Eurostile" w:hAnsi="Eurostile"/>
        <w:sz w:val="16"/>
      </w:rPr>
      <w:t>Servei de Recursos Humans (PDI).  Secció de Gestió de PDI  Av. Blasco Ibañez 13, 46010 València  96386.41.33 i ext. 51321</w:t>
    </w:r>
  </w:p>
  <w:p w:rsidR="00071B10" w:rsidRDefault="00071B1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177" w:rsidRDefault="00AD2177" w:rsidP="00F21C57">
      <w:r>
        <w:separator/>
      </w:r>
    </w:p>
  </w:footnote>
  <w:footnote w:type="continuationSeparator" w:id="1">
    <w:p w:rsidR="00AD2177" w:rsidRDefault="00AD2177" w:rsidP="00F21C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0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140"/>
      <w:gridCol w:w="4500"/>
    </w:tblGrid>
    <w:tr w:rsidR="00FD7C04" w:rsidRPr="00E768B5">
      <w:trPr>
        <w:trHeight w:val="1760"/>
      </w:trPr>
      <w:tc>
        <w:tcPr>
          <w:tcW w:w="4140" w:type="dxa"/>
          <w:tcBorders>
            <w:right w:val="nil"/>
          </w:tcBorders>
        </w:tcPr>
        <w:p w:rsidR="00FD7C04" w:rsidRDefault="00FD7C04" w:rsidP="00E768B5">
          <w:pPr>
            <w:pStyle w:val="Encabezado"/>
          </w:pPr>
          <w:r>
            <w:t xml:space="preserve"> </w:t>
          </w:r>
          <w:r w:rsidR="00911420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76.5pt;height:72.9pt" fillcolor="window">
                <v:imagedata r:id="rId1" o:title=""/>
              </v:shape>
            </w:pict>
          </w:r>
        </w:p>
        <w:p w:rsidR="00FD7C04" w:rsidRPr="00E768B5" w:rsidRDefault="00FD7C04" w:rsidP="00E768B5">
          <w:pPr>
            <w:pStyle w:val="Encabezado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   </w:t>
          </w:r>
          <w:r w:rsidRPr="00E768B5">
            <w:rPr>
              <w:b/>
              <w:sz w:val="20"/>
              <w:szCs w:val="20"/>
            </w:rPr>
            <w:t>Servei de Recursos  Humans (PDI)</w:t>
          </w:r>
        </w:p>
        <w:p w:rsidR="00FD7C04" w:rsidRPr="00E768B5" w:rsidRDefault="00FD7C04" w:rsidP="00E768B5">
          <w:pPr>
            <w:pStyle w:val="Encabezado"/>
          </w:pPr>
          <w:r w:rsidRPr="00E768B5">
            <w:t xml:space="preserve">        </w:t>
          </w:r>
        </w:p>
        <w:p w:rsidR="00FD7C04" w:rsidRPr="00E768B5" w:rsidRDefault="00FD7C04" w:rsidP="00E768B5">
          <w:pPr>
            <w:pStyle w:val="Encabezado"/>
          </w:pPr>
        </w:p>
      </w:tc>
      <w:tc>
        <w:tcPr>
          <w:tcW w:w="4500" w:type="dxa"/>
          <w:tcBorders>
            <w:top w:val="nil"/>
            <w:left w:val="nil"/>
            <w:bottom w:val="nil"/>
          </w:tcBorders>
        </w:tcPr>
        <w:p w:rsidR="00FD7C04" w:rsidRPr="00E768B5" w:rsidRDefault="00FD7C04" w:rsidP="00E768B5">
          <w:pPr>
            <w:pStyle w:val="Encabezado"/>
            <w:jc w:val="both"/>
            <w:rPr>
              <w:i/>
              <w:lang w:val="ca-ES"/>
            </w:rPr>
          </w:pPr>
        </w:p>
        <w:p w:rsidR="00FD7C04" w:rsidRPr="00E768B5" w:rsidRDefault="00FD7C04" w:rsidP="00E768B5">
          <w:pPr>
            <w:pStyle w:val="Encabezado"/>
            <w:jc w:val="both"/>
            <w:rPr>
              <w:lang w:val="es-ES_tradnl"/>
            </w:rPr>
          </w:pPr>
          <w:r w:rsidRPr="00E768B5">
            <w:rPr>
              <w:b/>
              <w:bCs/>
              <w:u w:val="single"/>
              <w:lang w:val="es-ES_tradnl"/>
            </w:rPr>
            <w:t>SOL·LICITUD DE SEGONA I SEGÜENTS AVALUACIONS DE COMPONENTS PER MÈRITS  DOCENTS</w:t>
          </w:r>
          <w:r w:rsidRPr="00E768B5">
            <w:rPr>
              <w:lang w:val="es-ES_tradnl"/>
            </w:rPr>
            <w:t>.</w:t>
          </w:r>
        </w:p>
      </w:tc>
    </w:tr>
  </w:tbl>
  <w:p w:rsidR="00FD7C04" w:rsidRDefault="00FD7C0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stylePaneFormatFilter w:val="3F01"/>
  <w:doNotTrackMoves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8B5"/>
    <w:rsid w:val="00015EC6"/>
    <w:rsid w:val="00071B10"/>
    <w:rsid w:val="000F13F8"/>
    <w:rsid w:val="000F5F46"/>
    <w:rsid w:val="00466A8F"/>
    <w:rsid w:val="00491C36"/>
    <w:rsid w:val="004A21BB"/>
    <w:rsid w:val="00591769"/>
    <w:rsid w:val="00781925"/>
    <w:rsid w:val="008A5BC8"/>
    <w:rsid w:val="00911420"/>
    <w:rsid w:val="00914E6B"/>
    <w:rsid w:val="00984BAF"/>
    <w:rsid w:val="00A91AA6"/>
    <w:rsid w:val="00AD2177"/>
    <w:rsid w:val="00CD3B5E"/>
    <w:rsid w:val="00E54323"/>
    <w:rsid w:val="00E768B5"/>
    <w:rsid w:val="00EA7ADE"/>
    <w:rsid w:val="00F21C57"/>
    <w:rsid w:val="00FD7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1769"/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768B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768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D3B5E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1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Component docent/Quinq 2005</vt:lpstr>
    </vt:vector>
  </TitlesOfParts>
  <Company>UNIVERSIDAD VALENCIA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 docent/Quinq 2005</dc:title>
  <dc:subject/>
  <dc:creator>RR.HH.</dc:creator>
  <cp:keywords/>
  <dc:description/>
  <cp:lastModifiedBy>Tabula</cp:lastModifiedBy>
  <cp:revision>4</cp:revision>
  <cp:lastPrinted>2005-11-18T09:54:00Z</cp:lastPrinted>
  <dcterms:created xsi:type="dcterms:W3CDTF">2010-11-04T13:18:00Z</dcterms:created>
  <dcterms:modified xsi:type="dcterms:W3CDTF">2010-11-05T08:03:00Z</dcterms:modified>
</cp:coreProperties>
</file>