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06801" w14:textId="77777777" w:rsidR="00FE2B9A" w:rsidRDefault="00FE2B9A"/>
    <w:tbl>
      <w:tblPr>
        <w:tblStyle w:val="Tablaconcuadrcula"/>
        <w:tblW w:w="4370" w:type="pct"/>
        <w:tblLook w:val="04A0" w:firstRow="1" w:lastRow="0" w:firstColumn="1" w:lastColumn="0" w:noHBand="0" w:noVBand="1"/>
      </w:tblPr>
      <w:tblGrid>
        <w:gridCol w:w="1952"/>
        <w:gridCol w:w="1407"/>
        <w:gridCol w:w="4257"/>
      </w:tblGrid>
      <w:tr w:rsidR="00FE2B9A" w:rsidRPr="001352C0" w14:paraId="12E46451" w14:textId="77777777" w:rsidTr="00EB59DE">
        <w:tc>
          <w:tcPr>
            <w:tcW w:w="1281" w:type="pct"/>
          </w:tcPr>
          <w:p w14:paraId="7392DC21" w14:textId="77777777" w:rsidR="00FE2B9A" w:rsidRPr="001352C0" w:rsidRDefault="00FE2B9A">
            <w:pPr>
              <w:rPr>
                <w:b/>
                <w:lang w:val="en-GB"/>
              </w:rPr>
            </w:pPr>
            <w:r w:rsidRPr="001352C0">
              <w:rPr>
                <w:b/>
                <w:lang w:val="en-GB"/>
              </w:rPr>
              <w:t>Unit</w:t>
            </w:r>
          </w:p>
        </w:tc>
        <w:tc>
          <w:tcPr>
            <w:tcW w:w="924" w:type="pct"/>
          </w:tcPr>
          <w:p w14:paraId="6413E23C" w14:textId="77777777" w:rsidR="00FE2B9A" w:rsidRPr="001352C0" w:rsidRDefault="00FE2B9A">
            <w:pPr>
              <w:rPr>
                <w:lang w:val="en-GB"/>
              </w:rPr>
            </w:pPr>
            <w:r w:rsidRPr="001352C0">
              <w:rPr>
                <w:lang w:val="en-GB"/>
              </w:rPr>
              <w:t>000</w:t>
            </w:r>
          </w:p>
        </w:tc>
        <w:tc>
          <w:tcPr>
            <w:tcW w:w="2795" w:type="pct"/>
          </w:tcPr>
          <w:p w14:paraId="69DB0890" w14:textId="77777777" w:rsidR="00FE2B9A" w:rsidRPr="001352C0" w:rsidRDefault="00FE2B9A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</w:tr>
      <w:tr w:rsidR="00FE2B9A" w:rsidRPr="001352C0" w14:paraId="50875647" w14:textId="77777777" w:rsidTr="00EB59DE">
        <w:tc>
          <w:tcPr>
            <w:tcW w:w="1281" w:type="pct"/>
          </w:tcPr>
          <w:p w14:paraId="5EE92F65" w14:textId="77777777" w:rsidR="00FE2B9A" w:rsidRPr="001352C0" w:rsidRDefault="00FE2B9A">
            <w:pPr>
              <w:rPr>
                <w:b/>
                <w:lang w:val="en-GB"/>
              </w:rPr>
            </w:pPr>
            <w:r w:rsidRPr="001352C0">
              <w:rPr>
                <w:b/>
                <w:lang w:val="en-GB"/>
              </w:rPr>
              <w:t>Lesson</w:t>
            </w:r>
          </w:p>
        </w:tc>
        <w:tc>
          <w:tcPr>
            <w:tcW w:w="924" w:type="pct"/>
          </w:tcPr>
          <w:p w14:paraId="32CC29D5" w14:textId="77777777" w:rsidR="00FE2B9A" w:rsidRPr="001352C0" w:rsidRDefault="00FE2B9A">
            <w:pPr>
              <w:rPr>
                <w:lang w:val="en-GB"/>
              </w:rPr>
            </w:pPr>
            <w:r w:rsidRPr="001352C0">
              <w:rPr>
                <w:lang w:val="en-GB"/>
              </w:rPr>
              <w:t>000</w:t>
            </w:r>
          </w:p>
        </w:tc>
        <w:tc>
          <w:tcPr>
            <w:tcW w:w="2795" w:type="pct"/>
          </w:tcPr>
          <w:p w14:paraId="5D6D98AF" w14:textId="77777777" w:rsidR="00FE2B9A" w:rsidRPr="001352C0" w:rsidRDefault="00FE2B9A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</w:tr>
      <w:tr w:rsidR="00FE2B9A" w:rsidRPr="001352C0" w14:paraId="3EB3FF3F" w14:textId="77777777" w:rsidTr="00990014">
        <w:tc>
          <w:tcPr>
            <w:tcW w:w="5000" w:type="pct"/>
            <w:gridSpan w:val="3"/>
          </w:tcPr>
          <w:p w14:paraId="7305C06D" w14:textId="77777777" w:rsidR="00FE2B9A" w:rsidRPr="001352C0" w:rsidRDefault="00FE2B9A" w:rsidP="00A600E1">
            <w:pPr>
              <w:jc w:val="center"/>
              <w:rPr>
                <w:lang w:val="en-GB"/>
              </w:rPr>
            </w:pPr>
            <w:r w:rsidRPr="001352C0">
              <w:rPr>
                <w:b/>
                <w:smallCaps/>
                <w:lang w:val="en-GB"/>
              </w:rPr>
              <w:t>Learning Outcomes (4Cs Framework)</w:t>
            </w:r>
          </w:p>
        </w:tc>
      </w:tr>
      <w:tr w:rsidR="00FE2B9A" w:rsidRPr="001352C0" w14:paraId="5083575A" w14:textId="77777777" w:rsidTr="00EB59DE">
        <w:tc>
          <w:tcPr>
            <w:tcW w:w="1281" w:type="pct"/>
          </w:tcPr>
          <w:p w14:paraId="1A53F239" w14:textId="77777777" w:rsidR="00FE2B9A" w:rsidRPr="001352C0" w:rsidRDefault="00FE2B9A">
            <w:pPr>
              <w:rPr>
                <w:b/>
                <w:i/>
                <w:smallCaps/>
                <w:lang w:val="en-GB"/>
              </w:rPr>
            </w:pPr>
            <w:r w:rsidRPr="001352C0">
              <w:rPr>
                <w:i/>
                <w:lang w:val="en-GB"/>
              </w:rPr>
              <w:t>Content</w:t>
            </w:r>
          </w:p>
        </w:tc>
        <w:tc>
          <w:tcPr>
            <w:tcW w:w="3719" w:type="pct"/>
            <w:gridSpan w:val="2"/>
          </w:tcPr>
          <w:p w14:paraId="2180427C" w14:textId="77777777" w:rsidR="00FE2B9A" w:rsidRPr="001352C0" w:rsidRDefault="00FE2B9A" w:rsidP="00FE2B9A">
            <w:pPr>
              <w:pStyle w:val="Prrafodelista"/>
              <w:numPr>
                <w:ilvl w:val="0"/>
                <w:numId w:val="2"/>
              </w:numPr>
              <w:rPr>
                <w:lang w:val="en-GB"/>
              </w:rPr>
            </w:pPr>
          </w:p>
        </w:tc>
      </w:tr>
      <w:tr w:rsidR="00FE2B9A" w:rsidRPr="001352C0" w14:paraId="26075097" w14:textId="77777777" w:rsidTr="00EB59DE">
        <w:tc>
          <w:tcPr>
            <w:tcW w:w="1281" w:type="pct"/>
          </w:tcPr>
          <w:p w14:paraId="59BAFC66" w14:textId="77777777" w:rsidR="00FE2B9A" w:rsidRPr="001352C0" w:rsidRDefault="00FE2B9A">
            <w:pPr>
              <w:rPr>
                <w:b/>
                <w:i/>
                <w:smallCaps/>
                <w:lang w:val="en-GB"/>
              </w:rPr>
            </w:pPr>
            <w:r w:rsidRPr="001352C0">
              <w:rPr>
                <w:i/>
                <w:lang w:val="en-GB"/>
              </w:rPr>
              <w:t>Communication</w:t>
            </w:r>
          </w:p>
        </w:tc>
        <w:tc>
          <w:tcPr>
            <w:tcW w:w="3719" w:type="pct"/>
            <w:gridSpan w:val="2"/>
          </w:tcPr>
          <w:p w14:paraId="7571B3B0" w14:textId="77777777" w:rsidR="00FE2B9A" w:rsidRPr="001352C0" w:rsidRDefault="00FE2B9A" w:rsidP="00FE2B9A">
            <w:pPr>
              <w:pStyle w:val="Prrafodelista"/>
              <w:numPr>
                <w:ilvl w:val="0"/>
                <w:numId w:val="2"/>
              </w:numPr>
              <w:rPr>
                <w:lang w:val="en-GB"/>
              </w:rPr>
            </w:pPr>
          </w:p>
        </w:tc>
      </w:tr>
      <w:tr w:rsidR="00FE2B9A" w:rsidRPr="001352C0" w14:paraId="0B64E60F" w14:textId="77777777" w:rsidTr="00EB59DE">
        <w:tc>
          <w:tcPr>
            <w:tcW w:w="1281" w:type="pct"/>
          </w:tcPr>
          <w:p w14:paraId="01AB68D5" w14:textId="77777777" w:rsidR="00FE2B9A" w:rsidRPr="001352C0" w:rsidRDefault="00FE2B9A">
            <w:pPr>
              <w:rPr>
                <w:b/>
                <w:i/>
                <w:smallCaps/>
                <w:lang w:val="en-GB"/>
              </w:rPr>
            </w:pPr>
            <w:r w:rsidRPr="001352C0">
              <w:rPr>
                <w:i/>
                <w:lang w:val="en-GB"/>
              </w:rPr>
              <w:t>Cognition</w:t>
            </w:r>
          </w:p>
        </w:tc>
        <w:tc>
          <w:tcPr>
            <w:tcW w:w="3719" w:type="pct"/>
            <w:gridSpan w:val="2"/>
          </w:tcPr>
          <w:p w14:paraId="27E15ACB" w14:textId="77777777" w:rsidR="00FE2B9A" w:rsidRPr="001352C0" w:rsidRDefault="00FE2B9A" w:rsidP="00FE2B9A">
            <w:pPr>
              <w:pStyle w:val="Prrafodelista"/>
              <w:numPr>
                <w:ilvl w:val="0"/>
                <w:numId w:val="2"/>
              </w:numPr>
              <w:rPr>
                <w:lang w:val="en-GB"/>
              </w:rPr>
            </w:pPr>
          </w:p>
        </w:tc>
      </w:tr>
      <w:tr w:rsidR="00FE2B9A" w:rsidRPr="001352C0" w14:paraId="43E4EE84" w14:textId="77777777" w:rsidTr="00EB59DE">
        <w:tc>
          <w:tcPr>
            <w:tcW w:w="1281" w:type="pct"/>
          </w:tcPr>
          <w:p w14:paraId="38DA7C6E" w14:textId="77777777" w:rsidR="00FE2B9A" w:rsidRPr="001352C0" w:rsidRDefault="00FE2B9A">
            <w:pPr>
              <w:rPr>
                <w:b/>
                <w:i/>
                <w:smallCaps/>
                <w:lang w:val="en-GB"/>
              </w:rPr>
            </w:pPr>
            <w:r w:rsidRPr="001352C0">
              <w:rPr>
                <w:i/>
                <w:lang w:val="en-GB"/>
              </w:rPr>
              <w:t>Culture</w:t>
            </w:r>
          </w:p>
        </w:tc>
        <w:tc>
          <w:tcPr>
            <w:tcW w:w="3719" w:type="pct"/>
            <w:gridSpan w:val="2"/>
          </w:tcPr>
          <w:p w14:paraId="30E45D88" w14:textId="77777777" w:rsidR="00FE2B9A" w:rsidRPr="001352C0" w:rsidRDefault="00FE2B9A" w:rsidP="00FE2B9A">
            <w:pPr>
              <w:pStyle w:val="Prrafodelista"/>
              <w:numPr>
                <w:ilvl w:val="0"/>
                <w:numId w:val="2"/>
              </w:numPr>
              <w:rPr>
                <w:lang w:val="en-GB"/>
              </w:rPr>
            </w:pPr>
          </w:p>
        </w:tc>
      </w:tr>
      <w:tr w:rsidR="00FE2B9A" w:rsidRPr="001352C0" w14:paraId="402E261F" w14:textId="77777777" w:rsidTr="00EB59DE">
        <w:tc>
          <w:tcPr>
            <w:tcW w:w="1281" w:type="pct"/>
          </w:tcPr>
          <w:p w14:paraId="409F1C10" w14:textId="77777777" w:rsidR="00FE2B9A" w:rsidRPr="001352C0" w:rsidRDefault="00FE2B9A">
            <w:pPr>
              <w:rPr>
                <w:b/>
                <w:smallCaps/>
                <w:lang w:val="en-GB"/>
              </w:rPr>
            </w:pPr>
            <w:r w:rsidRPr="001352C0">
              <w:rPr>
                <w:b/>
                <w:smallCaps/>
                <w:lang w:val="en-GB"/>
              </w:rPr>
              <w:t>Introduction</w:t>
            </w:r>
          </w:p>
        </w:tc>
        <w:tc>
          <w:tcPr>
            <w:tcW w:w="3719" w:type="pct"/>
            <w:gridSpan w:val="2"/>
          </w:tcPr>
          <w:p w14:paraId="3304710C" w14:textId="77777777" w:rsidR="00FE2B9A" w:rsidRPr="001352C0" w:rsidRDefault="00FE2B9A">
            <w:pPr>
              <w:rPr>
                <w:lang w:val="en-GB"/>
              </w:rPr>
            </w:pPr>
          </w:p>
          <w:p w14:paraId="4C71AE07" w14:textId="77777777" w:rsidR="00FE2B9A" w:rsidRPr="001352C0" w:rsidRDefault="00FE2B9A">
            <w:pPr>
              <w:rPr>
                <w:lang w:val="en-GB"/>
              </w:rPr>
            </w:pPr>
          </w:p>
        </w:tc>
      </w:tr>
      <w:tr w:rsidR="00FE2B9A" w:rsidRPr="001352C0" w14:paraId="5BDCF59B" w14:textId="77777777" w:rsidTr="00990014">
        <w:tc>
          <w:tcPr>
            <w:tcW w:w="5000" w:type="pct"/>
            <w:gridSpan w:val="3"/>
          </w:tcPr>
          <w:p w14:paraId="45795C76" w14:textId="77777777" w:rsidR="00FE2B9A" w:rsidRPr="001352C0" w:rsidRDefault="00FE2B9A" w:rsidP="001352C0">
            <w:pPr>
              <w:jc w:val="center"/>
              <w:rPr>
                <w:b/>
                <w:smallCaps/>
                <w:lang w:val="en-GB"/>
              </w:rPr>
            </w:pPr>
            <w:r w:rsidRPr="001352C0">
              <w:rPr>
                <w:b/>
                <w:smallCaps/>
                <w:lang w:val="en-GB"/>
              </w:rPr>
              <w:t>Activities</w:t>
            </w:r>
          </w:p>
        </w:tc>
      </w:tr>
      <w:tr w:rsidR="00FE2B9A" w:rsidRPr="001352C0" w14:paraId="156E2D92" w14:textId="77777777" w:rsidTr="00EB59DE">
        <w:tc>
          <w:tcPr>
            <w:tcW w:w="1281" w:type="pct"/>
          </w:tcPr>
          <w:p w14:paraId="46C713E0" w14:textId="77777777" w:rsidR="00FE2B9A" w:rsidRPr="00457876" w:rsidRDefault="00FE2B9A">
            <w:pPr>
              <w:rPr>
                <w:smallCaps/>
                <w:lang w:val="en-GB"/>
              </w:rPr>
            </w:pPr>
            <w:r w:rsidRPr="00457876">
              <w:rPr>
                <w:smallCaps/>
                <w:lang w:val="en-GB"/>
              </w:rPr>
              <w:t>Revision</w:t>
            </w:r>
          </w:p>
        </w:tc>
        <w:tc>
          <w:tcPr>
            <w:tcW w:w="3719" w:type="pct"/>
            <w:gridSpan w:val="2"/>
          </w:tcPr>
          <w:p w14:paraId="5E5246AC" w14:textId="77777777" w:rsidR="00FE2B9A" w:rsidRPr="001352C0" w:rsidRDefault="00FE2B9A" w:rsidP="00FE2B9A">
            <w:pPr>
              <w:pStyle w:val="Prrafodelista"/>
              <w:numPr>
                <w:ilvl w:val="0"/>
                <w:numId w:val="1"/>
              </w:numPr>
              <w:rPr>
                <w:lang w:val="en-GB"/>
              </w:rPr>
            </w:pPr>
          </w:p>
        </w:tc>
      </w:tr>
      <w:tr w:rsidR="00FE2B9A" w:rsidRPr="001352C0" w14:paraId="4E3BFFC6" w14:textId="77777777" w:rsidTr="00EB59DE">
        <w:tc>
          <w:tcPr>
            <w:tcW w:w="1281" w:type="pct"/>
          </w:tcPr>
          <w:p w14:paraId="3ED701E5" w14:textId="77777777" w:rsidR="00FE2B9A" w:rsidRPr="00457876" w:rsidRDefault="00FE2B9A">
            <w:pPr>
              <w:rPr>
                <w:smallCaps/>
                <w:lang w:val="en-GB"/>
              </w:rPr>
            </w:pPr>
            <w:r w:rsidRPr="00457876">
              <w:rPr>
                <w:smallCaps/>
                <w:lang w:val="en-GB"/>
              </w:rPr>
              <w:t>Warm up Activities</w:t>
            </w:r>
          </w:p>
        </w:tc>
        <w:tc>
          <w:tcPr>
            <w:tcW w:w="3719" w:type="pct"/>
            <w:gridSpan w:val="2"/>
          </w:tcPr>
          <w:p w14:paraId="59708F72" w14:textId="77777777" w:rsidR="00FE2B9A" w:rsidRPr="001352C0" w:rsidRDefault="00FE2B9A" w:rsidP="00FE2B9A">
            <w:pPr>
              <w:pStyle w:val="Prrafodelista"/>
              <w:numPr>
                <w:ilvl w:val="0"/>
                <w:numId w:val="1"/>
              </w:numPr>
              <w:rPr>
                <w:lang w:val="en-GB"/>
              </w:rPr>
            </w:pPr>
          </w:p>
        </w:tc>
      </w:tr>
      <w:tr w:rsidR="00FE2B9A" w:rsidRPr="001352C0" w14:paraId="4121DED6" w14:textId="77777777" w:rsidTr="00EB59DE">
        <w:tc>
          <w:tcPr>
            <w:tcW w:w="1281" w:type="pct"/>
          </w:tcPr>
          <w:p w14:paraId="6ED03654" w14:textId="77777777" w:rsidR="00FE2B9A" w:rsidRPr="00457876" w:rsidRDefault="00FE2B9A">
            <w:pPr>
              <w:rPr>
                <w:smallCaps/>
                <w:lang w:val="en-GB"/>
              </w:rPr>
            </w:pPr>
            <w:r w:rsidRPr="00457876">
              <w:rPr>
                <w:smallCaps/>
                <w:lang w:val="en-GB"/>
              </w:rPr>
              <w:t>Main Activities</w:t>
            </w:r>
          </w:p>
        </w:tc>
        <w:tc>
          <w:tcPr>
            <w:tcW w:w="3719" w:type="pct"/>
            <w:gridSpan w:val="2"/>
          </w:tcPr>
          <w:p w14:paraId="44C127D5" w14:textId="77777777" w:rsidR="00FE2B9A" w:rsidRPr="001352C0" w:rsidRDefault="00FE2B9A" w:rsidP="00FE2B9A">
            <w:pPr>
              <w:pStyle w:val="Prrafodelista"/>
              <w:numPr>
                <w:ilvl w:val="0"/>
                <w:numId w:val="1"/>
              </w:numPr>
              <w:rPr>
                <w:lang w:val="en-GB"/>
              </w:rPr>
            </w:pPr>
          </w:p>
        </w:tc>
      </w:tr>
      <w:tr w:rsidR="00FE2B9A" w:rsidRPr="001352C0" w14:paraId="4081FDA7" w14:textId="77777777" w:rsidTr="00EB59DE">
        <w:tc>
          <w:tcPr>
            <w:tcW w:w="1281" w:type="pct"/>
          </w:tcPr>
          <w:p w14:paraId="4B6E8405" w14:textId="77777777" w:rsidR="00FE2B9A" w:rsidRPr="00457876" w:rsidRDefault="00FE2B9A">
            <w:pPr>
              <w:rPr>
                <w:smallCaps/>
                <w:lang w:val="en-GB"/>
              </w:rPr>
            </w:pPr>
            <w:r w:rsidRPr="00457876">
              <w:rPr>
                <w:smallCaps/>
                <w:lang w:val="en-GB"/>
              </w:rPr>
              <w:t>Want to Know</w:t>
            </w:r>
          </w:p>
        </w:tc>
        <w:tc>
          <w:tcPr>
            <w:tcW w:w="3719" w:type="pct"/>
            <w:gridSpan w:val="2"/>
          </w:tcPr>
          <w:p w14:paraId="69CB8A35" w14:textId="77777777" w:rsidR="00FE2B9A" w:rsidRPr="001352C0" w:rsidRDefault="00FE2B9A" w:rsidP="00FE2B9A">
            <w:pPr>
              <w:pStyle w:val="Prrafodelista"/>
              <w:numPr>
                <w:ilvl w:val="0"/>
                <w:numId w:val="1"/>
              </w:numPr>
              <w:rPr>
                <w:lang w:val="en-GB"/>
              </w:rPr>
            </w:pPr>
          </w:p>
        </w:tc>
      </w:tr>
      <w:tr w:rsidR="00FE2B9A" w:rsidRPr="001352C0" w14:paraId="7D9AD9E0" w14:textId="77777777" w:rsidTr="00EB59DE">
        <w:tc>
          <w:tcPr>
            <w:tcW w:w="1281" w:type="pct"/>
          </w:tcPr>
          <w:p w14:paraId="55ECC6CF" w14:textId="77777777" w:rsidR="00FE2B9A" w:rsidRPr="00457876" w:rsidRDefault="00FE2B9A">
            <w:pPr>
              <w:rPr>
                <w:smallCaps/>
                <w:lang w:val="en-GB"/>
              </w:rPr>
            </w:pPr>
            <w:r w:rsidRPr="00457876">
              <w:rPr>
                <w:smallCaps/>
                <w:lang w:val="en-GB"/>
              </w:rPr>
              <w:t>Reinforcement</w:t>
            </w:r>
          </w:p>
        </w:tc>
        <w:tc>
          <w:tcPr>
            <w:tcW w:w="3719" w:type="pct"/>
            <w:gridSpan w:val="2"/>
          </w:tcPr>
          <w:p w14:paraId="7793D68D" w14:textId="77777777" w:rsidR="00FE2B9A" w:rsidRPr="001352C0" w:rsidRDefault="00FE2B9A" w:rsidP="00FE2B9A">
            <w:pPr>
              <w:pStyle w:val="Prrafodelista"/>
              <w:numPr>
                <w:ilvl w:val="0"/>
                <w:numId w:val="1"/>
              </w:numPr>
              <w:rPr>
                <w:lang w:val="en-GB"/>
              </w:rPr>
            </w:pPr>
          </w:p>
        </w:tc>
      </w:tr>
      <w:tr w:rsidR="00FE2B9A" w:rsidRPr="001352C0" w14:paraId="3E5CB67E" w14:textId="77777777" w:rsidTr="00990014">
        <w:tc>
          <w:tcPr>
            <w:tcW w:w="5000" w:type="pct"/>
            <w:gridSpan w:val="3"/>
          </w:tcPr>
          <w:p w14:paraId="38A573EA" w14:textId="77777777" w:rsidR="00FE2B9A" w:rsidRPr="001352C0" w:rsidRDefault="00FE2B9A" w:rsidP="00A600E1">
            <w:pPr>
              <w:jc w:val="center"/>
              <w:rPr>
                <w:lang w:val="en-GB"/>
              </w:rPr>
            </w:pPr>
            <w:r w:rsidRPr="001352C0">
              <w:rPr>
                <w:b/>
                <w:smallCaps/>
                <w:lang w:val="en-GB"/>
              </w:rPr>
              <w:t>Assessment</w:t>
            </w:r>
          </w:p>
        </w:tc>
      </w:tr>
      <w:tr w:rsidR="00FE2B9A" w:rsidRPr="001352C0" w14:paraId="0744A96A" w14:textId="77777777" w:rsidTr="00EB59DE">
        <w:tc>
          <w:tcPr>
            <w:tcW w:w="1281" w:type="pct"/>
          </w:tcPr>
          <w:p w14:paraId="05D1DB7D" w14:textId="77777777" w:rsidR="00FE2B9A" w:rsidRPr="001352C0" w:rsidRDefault="00FE2B9A">
            <w:pPr>
              <w:rPr>
                <w:smallCaps/>
                <w:lang w:val="en-GB"/>
              </w:rPr>
            </w:pPr>
            <w:r w:rsidRPr="001352C0">
              <w:rPr>
                <w:smallCaps/>
                <w:lang w:val="en-GB"/>
              </w:rPr>
              <w:t>Hetero</w:t>
            </w:r>
          </w:p>
        </w:tc>
        <w:tc>
          <w:tcPr>
            <w:tcW w:w="3719" w:type="pct"/>
            <w:gridSpan w:val="2"/>
          </w:tcPr>
          <w:p w14:paraId="5EDE0A79" w14:textId="77777777" w:rsidR="00FE2B9A" w:rsidRPr="001352C0" w:rsidRDefault="00FE2B9A">
            <w:pPr>
              <w:rPr>
                <w:lang w:val="en-GB"/>
              </w:rPr>
            </w:pPr>
          </w:p>
        </w:tc>
      </w:tr>
      <w:tr w:rsidR="00FE2B9A" w:rsidRPr="001352C0" w14:paraId="34244004" w14:textId="77777777" w:rsidTr="00EB59DE">
        <w:tc>
          <w:tcPr>
            <w:tcW w:w="1281" w:type="pct"/>
          </w:tcPr>
          <w:p w14:paraId="7023F8BC" w14:textId="77777777" w:rsidR="00FE2B9A" w:rsidRPr="001352C0" w:rsidRDefault="00FE2B9A">
            <w:pPr>
              <w:rPr>
                <w:smallCaps/>
                <w:lang w:val="en-GB"/>
              </w:rPr>
            </w:pPr>
            <w:r w:rsidRPr="001352C0">
              <w:rPr>
                <w:smallCaps/>
                <w:lang w:val="en-GB"/>
              </w:rPr>
              <w:t>Initial</w:t>
            </w:r>
          </w:p>
        </w:tc>
        <w:tc>
          <w:tcPr>
            <w:tcW w:w="3719" w:type="pct"/>
            <w:gridSpan w:val="2"/>
          </w:tcPr>
          <w:p w14:paraId="2F0A2B1A" w14:textId="77777777" w:rsidR="00FE2B9A" w:rsidRPr="001352C0" w:rsidRDefault="00FE2B9A">
            <w:pPr>
              <w:rPr>
                <w:lang w:val="en-GB"/>
              </w:rPr>
            </w:pPr>
          </w:p>
        </w:tc>
      </w:tr>
      <w:tr w:rsidR="00FE2B9A" w:rsidRPr="001352C0" w14:paraId="3248892F" w14:textId="77777777" w:rsidTr="00EB59DE">
        <w:tc>
          <w:tcPr>
            <w:tcW w:w="1281" w:type="pct"/>
          </w:tcPr>
          <w:p w14:paraId="6DB89C70" w14:textId="77777777" w:rsidR="00FE2B9A" w:rsidRPr="001352C0" w:rsidRDefault="00FE2B9A">
            <w:pPr>
              <w:rPr>
                <w:smallCaps/>
                <w:lang w:val="en-GB"/>
              </w:rPr>
            </w:pPr>
            <w:r w:rsidRPr="001352C0">
              <w:rPr>
                <w:smallCaps/>
                <w:lang w:val="en-GB"/>
              </w:rPr>
              <w:t>Continuous</w:t>
            </w:r>
          </w:p>
        </w:tc>
        <w:tc>
          <w:tcPr>
            <w:tcW w:w="3719" w:type="pct"/>
            <w:gridSpan w:val="2"/>
          </w:tcPr>
          <w:p w14:paraId="5E565D5C" w14:textId="77777777" w:rsidR="00FE2B9A" w:rsidRPr="001352C0" w:rsidRDefault="00FE2B9A">
            <w:pPr>
              <w:rPr>
                <w:lang w:val="en-GB"/>
              </w:rPr>
            </w:pPr>
          </w:p>
        </w:tc>
      </w:tr>
      <w:tr w:rsidR="00FE2B9A" w:rsidRPr="001352C0" w14:paraId="3E759F2D" w14:textId="77777777" w:rsidTr="00EB59DE">
        <w:tc>
          <w:tcPr>
            <w:tcW w:w="1281" w:type="pct"/>
          </w:tcPr>
          <w:p w14:paraId="23C3A618" w14:textId="77777777" w:rsidR="00FE2B9A" w:rsidRPr="001352C0" w:rsidRDefault="00FE2B9A">
            <w:pPr>
              <w:rPr>
                <w:smallCaps/>
                <w:lang w:val="en-GB"/>
              </w:rPr>
            </w:pPr>
            <w:r w:rsidRPr="001352C0">
              <w:rPr>
                <w:smallCaps/>
                <w:lang w:val="en-GB"/>
              </w:rPr>
              <w:t>Final</w:t>
            </w:r>
          </w:p>
        </w:tc>
        <w:tc>
          <w:tcPr>
            <w:tcW w:w="3719" w:type="pct"/>
            <w:gridSpan w:val="2"/>
          </w:tcPr>
          <w:p w14:paraId="23C7AE47" w14:textId="77777777" w:rsidR="00FE2B9A" w:rsidRPr="001352C0" w:rsidRDefault="00FE2B9A">
            <w:pPr>
              <w:rPr>
                <w:lang w:val="en-GB"/>
              </w:rPr>
            </w:pPr>
          </w:p>
        </w:tc>
      </w:tr>
      <w:tr w:rsidR="00EB59DE" w:rsidRPr="001352C0" w14:paraId="6EF412B6" w14:textId="77777777" w:rsidTr="00EB59DE">
        <w:tc>
          <w:tcPr>
            <w:tcW w:w="1281" w:type="pct"/>
          </w:tcPr>
          <w:p w14:paraId="461070AD" w14:textId="247EBFD6" w:rsidR="00EB59DE" w:rsidRPr="001352C0" w:rsidRDefault="00EB59D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Self-Assessment</w:t>
            </w:r>
          </w:p>
        </w:tc>
        <w:tc>
          <w:tcPr>
            <w:tcW w:w="3719" w:type="pct"/>
            <w:gridSpan w:val="2"/>
          </w:tcPr>
          <w:p w14:paraId="7FBF74E3" w14:textId="77777777" w:rsidR="00EB59DE" w:rsidRPr="001352C0" w:rsidRDefault="00EB59DE">
            <w:pPr>
              <w:rPr>
                <w:lang w:val="en-GB"/>
              </w:rPr>
            </w:pPr>
          </w:p>
        </w:tc>
      </w:tr>
      <w:tr w:rsidR="00FE2B9A" w:rsidRPr="001352C0" w14:paraId="24F4C669" w14:textId="77777777" w:rsidTr="00EB59DE">
        <w:tc>
          <w:tcPr>
            <w:tcW w:w="1281" w:type="pct"/>
          </w:tcPr>
          <w:p w14:paraId="416862D4" w14:textId="77777777" w:rsidR="00FE2B9A" w:rsidRPr="001352C0" w:rsidRDefault="00FE2B9A">
            <w:pPr>
              <w:rPr>
                <w:smallCaps/>
                <w:lang w:val="en-GB"/>
              </w:rPr>
            </w:pPr>
            <w:r w:rsidRPr="001352C0">
              <w:rPr>
                <w:smallCaps/>
                <w:lang w:val="en-GB"/>
              </w:rPr>
              <w:t>Reflections</w:t>
            </w:r>
          </w:p>
        </w:tc>
        <w:tc>
          <w:tcPr>
            <w:tcW w:w="3719" w:type="pct"/>
            <w:gridSpan w:val="2"/>
          </w:tcPr>
          <w:p w14:paraId="5CA444EB" w14:textId="77777777" w:rsidR="00FE2B9A" w:rsidRPr="001352C0" w:rsidRDefault="00FE2B9A">
            <w:pPr>
              <w:rPr>
                <w:lang w:val="en-GB"/>
              </w:rPr>
            </w:pPr>
          </w:p>
        </w:tc>
      </w:tr>
      <w:tr w:rsidR="00FE2B9A" w:rsidRPr="001352C0" w14:paraId="254CE086" w14:textId="77777777" w:rsidTr="00990014">
        <w:tc>
          <w:tcPr>
            <w:tcW w:w="5000" w:type="pct"/>
            <w:gridSpan w:val="3"/>
          </w:tcPr>
          <w:p w14:paraId="5D6C7838" w14:textId="77777777" w:rsidR="00FE2B9A" w:rsidRPr="001352C0" w:rsidRDefault="00FE2B9A" w:rsidP="001352C0">
            <w:pPr>
              <w:jc w:val="center"/>
              <w:rPr>
                <w:lang w:val="en-GB"/>
              </w:rPr>
            </w:pPr>
            <w:r w:rsidRPr="001352C0">
              <w:rPr>
                <w:b/>
                <w:smallCaps/>
                <w:lang w:val="en-GB"/>
              </w:rPr>
              <w:t>Materials</w:t>
            </w:r>
          </w:p>
        </w:tc>
      </w:tr>
      <w:tr w:rsidR="00FE2B9A" w:rsidRPr="001352C0" w14:paraId="1BE25E81" w14:textId="77777777" w:rsidTr="00EB59DE">
        <w:tc>
          <w:tcPr>
            <w:tcW w:w="1281" w:type="pct"/>
          </w:tcPr>
          <w:p w14:paraId="114E48E7" w14:textId="77777777" w:rsidR="00FE2B9A" w:rsidRPr="001352C0" w:rsidRDefault="00FE2B9A" w:rsidP="001352C0">
            <w:pPr>
              <w:rPr>
                <w:smallCaps/>
                <w:lang w:val="en-GB"/>
              </w:rPr>
            </w:pPr>
            <w:r w:rsidRPr="001352C0">
              <w:rPr>
                <w:smallCaps/>
                <w:lang w:val="en-GB"/>
              </w:rPr>
              <w:t>Primary</w:t>
            </w:r>
          </w:p>
        </w:tc>
        <w:tc>
          <w:tcPr>
            <w:tcW w:w="3719" w:type="pct"/>
            <w:gridSpan w:val="2"/>
          </w:tcPr>
          <w:p w14:paraId="034F7FB1" w14:textId="77777777" w:rsidR="00FE2B9A" w:rsidRPr="001352C0" w:rsidRDefault="00FE2B9A" w:rsidP="00A600E1">
            <w:pPr>
              <w:jc w:val="center"/>
              <w:rPr>
                <w:b/>
                <w:smallCaps/>
                <w:lang w:val="en-GB"/>
              </w:rPr>
            </w:pPr>
          </w:p>
        </w:tc>
      </w:tr>
      <w:tr w:rsidR="00FE2B9A" w:rsidRPr="001352C0" w14:paraId="55673072" w14:textId="77777777" w:rsidTr="00EB59DE">
        <w:tc>
          <w:tcPr>
            <w:tcW w:w="1281" w:type="pct"/>
          </w:tcPr>
          <w:p w14:paraId="56502CFE" w14:textId="77777777" w:rsidR="00FE2B9A" w:rsidRPr="001352C0" w:rsidRDefault="00FE2B9A" w:rsidP="001352C0">
            <w:pPr>
              <w:rPr>
                <w:smallCaps/>
                <w:lang w:val="en-GB"/>
              </w:rPr>
            </w:pPr>
            <w:r w:rsidRPr="001352C0">
              <w:rPr>
                <w:smallCaps/>
                <w:lang w:val="en-GB"/>
              </w:rPr>
              <w:t>Secondary</w:t>
            </w:r>
          </w:p>
        </w:tc>
        <w:tc>
          <w:tcPr>
            <w:tcW w:w="3719" w:type="pct"/>
            <w:gridSpan w:val="2"/>
          </w:tcPr>
          <w:p w14:paraId="5CDAEA9B" w14:textId="77777777" w:rsidR="00FE2B9A" w:rsidRPr="001352C0" w:rsidRDefault="00FE2B9A" w:rsidP="00A600E1">
            <w:pPr>
              <w:jc w:val="center"/>
              <w:rPr>
                <w:b/>
                <w:smallCaps/>
                <w:lang w:val="en-GB"/>
              </w:rPr>
            </w:pPr>
          </w:p>
        </w:tc>
      </w:tr>
      <w:tr w:rsidR="00FE2B9A" w:rsidRPr="001352C0" w14:paraId="19725184" w14:textId="77777777" w:rsidTr="00EB59DE">
        <w:tc>
          <w:tcPr>
            <w:tcW w:w="1281" w:type="pct"/>
          </w:tcPr>
          <w:p w14:paraId="72BA7415" w14:textId="77777777" w:rsidR="00FE2B9A" w:rsidRPr="001352C0" w:rsidRDefault="00FE2B9A" w:rsidP="001352C0">
            <w:pPr>
              <w:rPr>
                <w:smallCaps/>
                <w:lang w:val="en-GB"/>
              </w:rPr>
            </w:pPr>
            <w:r w:rsidRPr="001352C0">
              <w:rPr>
                <w:smallCaps/>
                <w:lang w:val="en-GB"/>
              </w:rPr>
              <w:t>Others</w:t>
            </w:r>
          </w:p>
        </w:tc>
        <w:tc>
          <w:tcPr>
            <w:tcW w:w="3719" w:type="pct"/>
            <w:gridSpan w:val="2"/>
          </w:tcPr>
          <w:p w14:paraId="76042E54" w14:textId="77777777" w:rsidR="00FE2B9A" w:rsidRPr="001352C0" w:rsidRDefault="00FE2B9A" w:rsidP="00A600E1">
            <w:pPr>
              <w:jc w:val="center"/>
              <w:rPr>
                <w:b/>
                <w:smallCaps/>
                <w:lang w:val="en-GB"/>
              </w:rPr>
            </w:pPr>
          </w:p>
        </w:tc>
      </w:tr>
      <w:tr w:rsidR="00FE2B9A" w:rsidRPr="001352C0" w14:paraId="1A1BFA38" w14:textId="77777777" w:rsidTr="00990014">
        <w:tc>
          <w:tcPr>
            <w:tcW w:w="5000" w:type="pct"/>
            <w:gridSpan w:val="3"/>
          </w:tcPr>
          <w:p w14:paraId="51ADF850" w14:textId="77777777" w:rsidR="00FE2B9A" w:rsidRPr="001352C0" w:rsidRDefault="00FE2B9A" w:rsidP="00A600E1">
            <w:pPr>
              <w:jc w:val="center"/>
              <w:rPr>
                <w:lang w:val="en-GB"/>
              </w:rPr>
            </w:pPr>
            <w:r w:rsidRPr="001352C0">
              <w:rPr>
                <w:b/>
                <w:smallCaps/>
                <w:lang w:val="en-GB"/>
              </w:rPr>
              <w:t>Resources</w:t>
            </w:r>
          </w:p>
        </w:tc>
      </w:tr>
      <w:tr w:rsidR="00FE2B9A" w:rsidRPr="001352C0" w14:paraId="0F805302" w14:textId="77777777" w:rsidTr="00EB59DE">
        <w:tc>
          <w:tcPr>
            <w:tcW w:w="1281" w:type="pct"/>
          </w:tcPr>
          <w:p w14:paraId="3E5AF210" w14:textId="77777777" w:rsidR="00FE2B9A" w:rsidRPr="001352C0" w:rsidRDefault="00FE2B9A" w:rsidP="00A600E1">
            <w:pPr>
              <w:rPr>
                <w:smallCaps/>
                <w:lang w:val="en-GB"/>
              </w:rPr>
            </w:pPr>
            <w:r w:rsidRPr="001352C0">
              <w:rPr>
                <w:smallCaps/>
                <w:lang w:val="en-GB"/>
              </w:rPr>
              <w:t>Primary</w:t>
            </w:r>
          </w:p>
        </w:tc>
        <w:tc>
          <w:tcPr>
            <w:tcW w:w="924" w:type="pct"/>
          </w:tcPr>
          <w:p w14:paraId="420520BC" w14:textId="77777777" w:rsidR="00FE2B9A" w:rsidRPr="001352C0" w:rsidRDefault="00FE2B9A">
            <w:pPr>
              <w:rPr>
                <w:lang w:val="en-GB"/>
              </w:rPr>
            </w:pPr>
          </w:p>
        </w:tc>
        <w:tc>
          <w:tcPr>
            <w:tcW w:w="2795" w:type="pct"/>
          </w:tcPr>
          <w:p w14:paraId="59C5ACBA" w14:textId="77777777" w:rsidR="00FE2B9A" w:rsidRPr="001352C0" w:rsidRDefault="00FE2B9A">
            <w:pPr>
              <w:rPr>
                <w:lang w:val="en-GB"/>
              </w:rPr>
            </w:pPr>
          </w:p>
        </w:tc>
      </w:tr>
      <w:tr w:rsidR="00FE2B9A" w:rsidRPr="001352C0" w14:paraId="5149772C" w14:textId="77777777" w:rsidTr="00EB59DE">
        <w:tc>
          <w:tcPr>
            <w:tcW w:w="1281" w:type="pct"/>
          </w:tcPr>
          <w:p w14:paraId="48FD3BBC" w14:textId="77777777" w:rsidR="00FE2B9A" w:rsidRPr="001352C0" w:rsidRDefault="00FE2B9A" w:rsidP="00A600E1">
            <w:pPr>
              <w:rPr>
                <w:smallCaps/>
                <w:lang w:val="en-GB"/>
              </w:rPr>
            </w:pPr>
            <w:r w:rsidRPr="001352C0">
              <w:rPr>
                <w:smallCaps/>
                <w:lang w:val="en-GB"/>
              </w:rPr>
              <w:t>Secondary</w:t>
            </w:r>
          </w:p>
        </w:tc>
        <w:tc>
          <w:tcPr>
            <w:tcW w:w="924" w:type="pct"/>
          </w:tcPr>
          <w:p w14:paraId="35E96421" w14:textId="77777777" w:rsidR="00FE2B9A" w:rsidRPr="001352C0" w:rsidRDefault="00FE2B9A">
            <w:pPr>
              <w:rPr>
                <w:lang w:val="en-GB"/>
              </w:rPr>
            </w:pPr>
          </w:p>
        </w:tc>
        <w:tc>
          <w:tcPr>
            <w:tcW w:w="2795" w:type="pct"/>
          </w:tcPr>
          <w:p w14:paraId="55B30EBE" w14:textId="77777777" w:rsidR="00FE2B9A" w:rsidRPr="001352C0" w:rsidRDefault="00FE2B9A">
            <w:pPr>
              <w:rPr>
                <w:lang w:val="en-GB"/>
              </w:rPr>
            </w:pPr>
          </w:p>
        </w:tc>
      </w:tr>
      <w:tr w:rsidR="00FE2B9A" w:rsidRPr="001352C0" w14:paraId="3A94859A" w14:textId="77777777" w:rsidTr="00EB59DE">
        <w:tc>
          <w:tcPr>
            <w:tcW w:w="1281" w:type="pct"/>
          </w:tcPr>
          <w:p w14:paraId="0A6DBF42" w14:textId="77777777" w:rsidR="00FE2B9A" w:rsidRPr="001352C0" w:rsidRDefault="00FE2B9A" w:rsidP="00A600E1">
            <w:pPr>
              <w:rPr>
                <w:smallCaps/>
                <w:lang w:val="en-GB"/>
              </w:rPr>
            </w:pPr>
            <w:r w:rsidRPr="001352C0">
              <w:rPr>
                <w:smallCaps/>
                <w:lang w:val="en-GB"/>
              </w:rPr>
              <w:t>Others</w:t>
            </w:r>
          </w:p>
        </w:tc>
        <w:tc>
          <w:tcPr>
            <w:tcW w:w="924" w:type="pct"/>
          </w:tcPr>
          <w:p w14:paraId="2F4F0C83" w14:textId="77777777" w:rsidR="00FE2B9A" w:rsidRPr="001352C0" w:rsidRDefault="00FE2B9A">
            <w:pPr>
              <w:rPr>
                <w:lang w:val="en-GB"/>
              </w:rPr>
            </w:pPr>
          </w:p>
        </w:tc>
        <w:tc>
          <w:tcPr>
            <w:tcW w:w="2795" w:type="pct"/>
          </w:tcPr>
          <w:p w14:paraId="069FC6A6" w14:textId="77777777" w:rsidR="00FE2B9A" w:rsidRPr="001352C0" w:rsidRDefault="00FE2B9A">
            <w:pPr>
              <w:rPr>
                <w:lang w:val="en-GB"/>
              </w:rPr>
            </w:pPr>
          </w:p>
        </w:tc>
      </w:tr>
      <w:tr w:rsidR="00FE2B9A" w:rsidRPr="001352C0" w14:paraId="2C7E3355" w14:textId="77777777" w:rsidTr="00990014">
        <w:tc>
          <w:tcPr>
            <w:tcW w:w="5000" w:type="pct"/>
            <w:gridSpan w:val="3"/>
          </w:tcPr>
          <w:p w14:paraId="6ED640BB" w14:textId="5C38D56B" w:rsidR="00FE2B9A" w:rsidRPr="001352C0" w:rsidRDefault="00BB462A" w:rsidP="004578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Cross Curricular Learning</w:t>
            </w:r>
          </w:p>
        </w:tc>
      </w:tr>
      <w:tr w:rsidR="00FE2B9A" w:rsidRPr="001352C0" w14:paraId="12764F65" w14:textId="77777777" w:rsidTr="00EB59DE">
        <w:tc>
          <w:tcPr>
            <w:tcW w:w="1281" w:type="pct"/>
          </w:tcPr>
          <w:p w14:paraId="0083FEDA" w14:textId="5FE0872E" w:rsidR="00FE2B9A" w:rsidRPr="001352C0" w:rsidRDefault="00FE2B9A">
            <w:pPr>
              <w:rPr>
                <w:lang w:val="en-GB"/>
              </w:rPr>
            </w:pPr>
            <w:r>
              <w:rPr>
                <w:lang w:val="en-GB"/>
              </w:rPr>
              <w:t>Unit</w:t>
            </w:r>
            <w:r w:rsidR="00EB59DE">
              <w:rPr>
                <w:lang w:val="en-GB"/>
              </w:rPr>
              <w:t>(</w:t>
            </w:r>
            <w:r>
              <w:rPr>
                <w:lang w:val="en-GB"/>
              </w:rPr>
              <w:t>s</w:t>
            </w:r>
            <w:r w:rsidR="00EB59DE">
              <w:rPr>
                <w:lang w:val="en-GB"/>
              </w:rPr>
              <w:t>)</w:t>
            </w:r>
            <w:bookmarkStart w:id="0" w:name="_GoBack"/>
            <w:bookmarkEnd w:id="0"/>
          </w:p>
        </w:tc>
        <w:tc>
          <w:tcPr>
            <w:tcW w:w="3719" w:type="pct"/>
            <w:gridSpan w:val="2"/>
          </w:tcPr>
          <w:p w14:paraId="62D4A2CC" w14:textId="77777777" w:rsidR="00FE2B9A" w:rsidRPr="001352C0" w:rsidRDefault="00FE2B9A">
            <w:pPr>
              <w:rPr>
                <w:lang w:val="en-GB"/>
              </w:rPr>
            </w:pPr>
          </w:p>
        </w:tc>
      </w:tr>
      <w:tr w:rsidR="00FE2B9A" w:rsidRPr="001352C0" w14:paraId="2C10342B" w14:textId="77777777" w:rsidTr="00EB59DE">
        <w:tc>
          <w:tcPr>
            <w:tcW w:w="1281" w:type="pct"/>
          </w:tcPr>
          <w:p w14:paraId="5FD0881E" w14:textId="77777777" w:rsidR="00FE2B9A" w:rsidRPr="00457876" w:rsidRDefault="00FE2B9A">
            <w:pPr>
              <w:rPr>
                <w:b/>
                <w:lang w:val="en-GB"/>
              </w:rPr>
            </w:pPr>
            <w:r w:rsidRPr="00457876">
              <w:rPr>
                <w:b/>
                <w:lang w:val="en-GB"/>
              </w:rPr>
              <w:t>Observations</w:t>
            </w:r>
          </w:p>
        </w:tc>
        <w:tc>
          <w:tcPr>
            <w:tcW w:w="3719" w:type="pct"/>
            <w:gridSpan w:val="2"/>
          </w:tcPr>
          <w:p w14:paraId="5E02CA1A" w14:textId="77777777" w:rsidR="00FE2B9A" w:rsidRPr="00457876" w:rsidRDefault="00FE2B9A" w:rsidP="00FE2B9A">
            <w:pPr>
              <w:pStyle w:val="Prrafodelista"/>
              <w:numPr>
                <w:ilvl w:val="0"/>
                <w:numId w:val="1"/>
              </w:numPr>
              <w:rPr>
                <w:lang w:val="en-GB"/>
              </w:rPr>
            </w:pPr>
          </w:p>
        </w:tc>
      </w:tr>
    </w:tbl>
    <w:p w14:paraId="04AE1E9B" w14:textId="77777777" w:rsidR="00FE2B9A" w:rsidRDefault="00FE2B9A">
      <w:pPr>
        <w:rPr>
          <w:lang w:val="en-GB"/>
        </w:rPr>
      </w:pPr>
    </w:p>
    <w:p w14:paraId="26D8D0A4" w14:textId="77777777" w:rsidR="00FE2B9A" w:rsidRDefault="00FE2B9A">
      <w:pPr>
        <w:rPr>
          <w:lang w:val="en-GB"/>
        </w:rPr>
        <w:sectPr w:rsidR="00FE2B9A" w:rsidSect="00D8082B">
          <w:pgSz w:w="11900" w:h="16840"/>
          <w:pgMar w:top="1134" w:right="1701" w:bottom="1701" w:left="1701" w:header="708" w:footer="426" w:gutter="0"/>
          <w:cols w:space="708"/>
          <w:docGrid w:linePitch="360"/>
        </w:sectPr>
      </w:pPr>
    </w:p>
    <w:p w14:paraId="2BC721AA" w14:textId="77777777" w:rsidR="00457876" w:rsidRPr="001352C0" w:rsidRDefault="00457876">
      <w:pPr>
        <w:rPr>
          <w:lang w:val="en-GB"/>
        </w:rPr>
      </w:pPr>
    </w:p>
    <w:sectPr w:rsidR="00457876" w:rsidRPr="001352C0" w:rsidSect="00D80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701" w:bottom="1701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503D8" w14:textId="77777777" w:rsidR="001352C0" w:rsidRDefault="001352C0" w:rsidP="00A600E1">
      <w:r>
        <w:separator/>
      </w:r>
    </w:p>
  </w:endnote>
  <w:endnote w:type="continuationSeparator" w:id="0">
    <w:p w14:paraId="20413129" w14:textId="77777777" w:rsidR="001352C0" w:rsidRDefault="001352C0" w:rsidP="00A6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12A9C" w14:textId="77777777" w:rsidR="00D8082B" w:rsidRDefault="00D8082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7D19D" w14:textId="77777777" w:rsidR="001352C0" w:rsidRPr="001352C0" w:rsidRDefault="001352C0" w:rsidP="00A1192D">
    <w:pPr>
      <w:spacing w:line="360" w:lineRule="auto"/>
      <w:rPr>
        <w:rFonts w:ascii="Arial" w:hAnsi="Arial" w:cs="Arial"/>
        <w:i/>
        <w:smallCaps/>
        <w:color w:val="1F201C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0" allowOverlap="1" wp14:anchorId="67E390CA" wp14:editId="1011E1AD">
          <wp:simplePos x="0" y="0"/>
          <wp:positionH relativeFrom="column">
            <wp:posOffset>4584700</wp:posOffset>
          </wp:positionH>
          <wp:positionV relativeFrom="paragraph">
            <wp:posOffset>-46990</wp:posOffset>
          </wp:positionV>
          <wp:extent cx="673100" cy="233680"/>
          <wp:effectExtent l="0" t="0" r="12700" b="0"/>
          <wp:wrapThrough wrapText="bothSides">
            <wp:wrapPolygon edited="0">
              <wp:start x="0" y="0"/>
              <wp:lineTo x="0" y="18783"/>
              <wp:lineTo x="21192" y="18783"/>
              <wp:lineTo x="2119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2C0">
      <w:rPr>
        <w:rFonts w:ascii="Arial" w:hAnsi="Arial" w:cs="Arial"/>
        <w:i/>
        <w:smallCaps/>
        <w:color w:val="1F201C"/>
        <w:sz w:val="20"/>
        <w:szCs w:val="20"/>
        <w:lang w:val="es-ES"/>
      </w:rPr>
      <w:t xml:space="preserve">Instrumental </w:t>
    </w:r>
    <w:proofErr w:type="spellStart"/>
    <w:r w:rsidRPr="001352C0">
      <w:rPr>
        <w:rFonts w:ascii="Arial" w:hAnsi="Arial" w:cs="Arial"/>
        <w:i/>
        <w:smallCaps/>
        <w:color w:val="1F201C"/>
        <w:sz w:val="20"/>
        <w:szCs w:val="20"/>
        <w:lang w:val="es-ES"/>
      </w:rPr>
      <w:t>Language</w:t>
    </w:r>
    <w:proofErr w:type="spellEnd"/>
    <w:r w:rsidRPr="001352C0">
      <w:rPr>
        <w:rFonts w:ascii="Arial" w:hAnsi="Arial" w:cs="Arial"/>
        <w:i/>
        <w:smallCaps/>
        <w:color w:val="1F201C"/>
        <w:sz w:val="20"/>
        <w:szCs w:val="20"/>
        <w:lang w:val="es-ES"/>
      </w:rPr>
      <w:t xml:space="preserve"> and ICT </w:t>
    </w:r>
    <w:proofErr w:type="spellStart"/>
    <w:r w:rsidRPr="001352C0">
      <w:rPr>
        <w:rFonts w:ascii="Arial" w:hAnsi="Arial" w:cs="Arial"/>
        <w:i/>
        <w:smallCaps/>
        <w:color w:val="1F201C"/>
        <w:sz w:val="20"/>
        <w:szCs w:val="20"/>
        <w:lang w:val="es-ES"/>
      </w:rPr>
      <w:t>Resources</w:t>
    </w:r>
    <w:proofErr w:type="spellEnd"/>
    <w:r>
      <w:rPr>
        <w:rFonts w:ascii="Arial" w:hAnsi="Arial" w:cs="Arial"/>
        <w:i/>
        <w:smallCaps/>
        <w:color w:val="1F201C"/>
        <w:sz w:val="20"/>
        <w:szCs w:val="20"/>
        <w:lang w:val="es-ES"/>
      </w:rPr>
      <w:t xml:space="preserve"> for CLIL</w:t>
    </w:r>
  </w:p>
  <w:p w14:paraId="7EC12483" w14:textId="77777777" w:rsidR="001352C0" w:rsidRDefault="001352C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92456" w14:textId="77777777" w:rsidR="00D8082B" w:rsidRDefault="00D8082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34D9A" w14:textId="77777777" w:rsidR="001352C0" w:rsidRDefault="001352C0" w:rsidP="00A600E1">
      <w:r>
        <w:separator/>
      </w:r>
    </w:p>
  </w:footnote>
  <w:footnote w:type="continuationSeparator" w:id="0">
    <w:p w14:paraId="33763E61" w14:textId="77777777" w:rsidR="001352C0" w:rsidRDefault="001352C0" w:rsidP="00A600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11B8E" w14:textId="77777777" w:rsidR="00D8082B" w:rsidRDefault="00D8082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ombreadoclaro-nfasis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8258"/>
      <w:gridCol w:w="348"/>
    </w:tblGrid>
    <w:tr w:rsidR="001352C0" w:rsidRPr="0051003F" w14:paraId="6AF468B8" w14:textId="77777777" w:rsidTr="00A600E1">
      <w:tc>
        <w:tcPr>
          <w:tcW w:w="8910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43BB7884" w14:textId="1A597208" w:rsidR="001352C0" w:rsidRDefault="009E424F" w:rsidP="009E424F">
          <w:pPr>
            <w:jc w:val="right"/>
            <w:rPr>
              <w:color w:val="FFFFFF" w:themeColor="background1"/>
            </w:rPr>
          </w:pPr>
          <w:r>
            <w:rPr>
              <w:rFonts w:ascii="Calibri" w:hAnsi="Calibri"/>
              <w:b/>
              <w:bCs/>
              <w:caps/>
              <w:color w:val="FFFFFF" w:themeColor="background1"/>
              <w:sz w:val="24"/>
              <w:szCs w:val="24"/>
            </w:rPr>
            <w:t>Content AND LAnguAGE INTEGRATED LEARNING – LESSON</w:t>
          </w:r>
        </w:p>
      </w:tc>
      <w:tc>
        <w:tcPr>
          <w:tcW w:w="360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0A0B34C7" w14:textId="77777777" w:rsidR="001352C0" w:rsidRDefault="001352C0">
          <w:pPr>
            <w:rPr>
              <w:color w:val="FFFFFF" w:themeColor="background1"/>
              <w:szCs w:val="24"/>
            </w:rPr>
          </w:pPr>
        </w:p>
      </w:tc>
    </w:tr>
  </w:tbl>
  <w:p w14:paraId="3D623E0D" w14:textId="77777777" w:rsidR="001352C0" w:rsidRDefault="001352C0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A9519" w14:textId="77777777" w:rsidR="00D8082B" w:rsidRDefault="00D8082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4BCB"/>
    <w:multiLevelType w:val="hybridMultilevel"/>
    <w:tmpl w:val="A8042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85143"/>
    <w:multiLevelType w:val="hybridMultilevel"/>
    <w:tmpl w:val="A6660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E1"/>
    <w:rsid w:val="000573F9"/>
    <w:rsid w:val="001352C0"/>
    <w:rsid w:val="002B0AA4"/>
    <w:rsid w:val="00457876"/>
    <w:rsid w:val="0083335A"/>
    <w:rsid w:val="009D0E4E"/>
    <w:rsid w:val="009E424F"/>
    <w:rsid w:val="00A1192D"/>
    <w:rsid w:val="00A600E1"/>
    <w:rsid w:val="00BB462A"/>
    <w:rsid w:val="00C8720F"/>
    <w:rsid w:val="00D2600A"/>
    <w:rsid w:val="00D8082B"/>
    <w:rsid w:val="00EB59DE"/>
    <w:rsid w:val="00FA2ED9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DCF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6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0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0E1"/>
  </w:style>
  <w:style w:type="paragraph" w:styleId="Piedepgina">
    <w:name w:val="footer"/>
    <w:basedOn w:val="Normal"/>
    <w:link w:val="PiedepginaCar"/>
    <w:uiPriority w:val="99"/>
    <w:unhideWhenUsed/>
    <w:rsid w:val="00A600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0E1"/>
  </w:style>
  <w:style w:type="table" w:styleId="Sombreadoclaro-nfasis1">
    <w:name w:val="Light Shading Accent 1"/>
    <w:basedOn w:val="Tablanormal"/>
    <w:uiPriority w:val="60"/>
    <w:rsid w:val="00A600E1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A600E1"/>
    <w:rPr>
      <w:rFonts w:ascii="PMingLiU" w:hAnsi="PMingLiU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A600E1"/>
    <w:rPr>
      <w:rFonts w:ascii="PMingLiU" w:hAnsi="PMingLiU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A600E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260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6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0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0E1"/>
  </w:style>
  <w:style w:type="paragraph" w:styleId="Piedepgina">
    <w:name w:val="footer"/>
    <w:basedOn w:val="Normal"/>
    <w:link w:val="PiedepginaCar"/>
    <w:uiPriority w:val="99"/>
    <w:unhideWhenUsed/>
    <w:rsid w:val="00A600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0E1"/>
  </w:style>
  <w:style w:type="table" w:styleId="Sombreadoclaro-nfasis1">
    <w:name w:val="Light Shading Accent 1"/>
    <w:basedOn w:val="Tablanormal"/>
    <w:uiPriority w:val="60"/>
    <w:rsid w:val="00A600E1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A600E1"/>
    <w:rPr>
      <w:rFonts w:ascii="PMingLiU" w:hAnsi="PMingLiU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A600E1"/>
    <w:rPr>
      <w:rFonts w:ascii="PMingLiU" w:hAnsi="PMingLiU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A600E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260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83A7509-1EC4-9F4E-AF3F-5BA0D718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</Words>
  <Characters>399</Characters>
  <Application>Microsoft Macintosh Word</Application>
  <DocSecurity>0</DocSecurity>
  <Lines>79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Learning Object (Template)</vt:lpstr>
    </vt:vector>
  </TitlesOfParts>
  <Manager>Dr. Carmina Gregori Signes</Manager>
  <Company>Department of English Philology - University of Valencia</Company>
  <LinksUpToDate>false</LinksUpToDate>
  <CharactersWithSpaces>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Object (Template)</dc:title>
  <dc:subject>Qualification for Teaching in Foreign Languages: English</dc:subject>
  <dc:creator>Dr. Jose Saiz Molina</dc:creator>
  <cp:keywords>CLIL, ICT, English, Learning Object, University Extension</cp:keywords>
  <dc:description/>
  <cp:lastModifiedBy>Jose Saiz Molina</cp:lastModifiedBy>
  <cp:revision>15</cp:revision>
  <dcterms:created xsi:type="dcterms:W3CDTF">2016-12-01T15:17:00Z</dcterms:created>
  <dcterms:modified xsi:type="dcterms:W3CDTF">2016-12-12T15:59:00Z</dcterms:modified>
  <cp:category>University Extension Service - Specific Training</cp:category>
</cp:coreProperties>
</file>