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2748" w:rsidRDefault="00F021D1">
      <w:r>
        <w:t xml:space="preserve">Tenemos la </w:t>
      </w:r>
      <w:r w:rsidR="004F410C">
        <w:t>base adjunta (</w:t>
      </w:r>
      <w:hyperlink r:id="rId4" w:history="1">
        <w:r w:rsidR="004F410C" w:rsidRPr="00C04E30">
          <w:rPr>
            <w:rStyle w:val="Hipervnculo"/>
          </w:rPr>
          <w:t>https://www.uv.es/mperea/readingskill.sav</w:t>
        </w:r>
      </w:hyperlink>
      <w:r w:rsidR="004F410C">
        <w:t>)</w:t>
      </w:r>
      <w:r>
        <w:t xml:space="preserve"> que contiene datos de habilidad lectora mediante el test PROLEC en estudiantes de secundaria, así como el número promedio de palabras aprendidas de manera incidental promediado a través de varias clases.</w:t>
      </w:r>
      <w:r w:rsidR="002539CB">
        <w:t xml:space="preserve"> Tenemos también las respuestas (en una escala Likert de 1-5) en un test de extroversión: las dos primeras, a más puntuación más extroversión (v.g., “mis amigos/as me consideran una persona sociable”; “prefiero ir de fiesta a leer un libro”) y la tercera es inversa (más puntuación menos extroversión (v.g., “me considero una persona callada”).</w:t>
      </w:r>
    </w:p>
    <w:p w:rsidR="00F021D1" w:rsidRDefault="00F021D1"/>
    <w:p w:rsidR="00F021D1" w:rsidRPr="004F410C" w:rsidRDefault="002F5DDE">
      <w:pPr>
        <w:rPr>
          <w:i/>
        </w:rPr>
      </w:pPr>
      <w:r w:rsidRPr="004F410C">
        <w:rPr>
          <w:i/>
        </w:rPr>
        <w:t xml:space="preserve">1. </w:t>
      </w:r>
      <w:r w:rsidR="00F021D1" w:rsidRPr="004F410C">
        <w:rPr>
          <w:i/>
        </w:rPr>
        <w:t>¿Obser</w:t>
      </w:r>
      <w:r w:rsidRPr="004F410C">
        <w:rPr>
          <w:i/>
        </w:rPr>
        <w:t xml:space="preserve">vas diferencias en </w:t>
      </w:r>
      <w:r w:rsidR="002539CB">
        <w:rPr>
          <w:i/>
        </w:rPr>
        <w:t>extroversión</w:t>
      </w:r>
      <w:r w:rsidR="006B3E98" w:rsidRPr="006B3E98">
        <w:rPr>
          <w:i/>
        </w:rPr>
        <w:t xml:space="preserve"> </w:t>
      </w:r>
      <w:r w:rsidR="006B3E98" w:rsidRPr="004F410C">
        <w:rPr>
          <w:i/>
        </w:rPr>
        <w:t>entre chicos y chicas?</w:t>
      </w:r>
      <w:r w:rsidR="002539CB">
        <w:rPr>
          <w:i/>
        </w:rPr>
        <w:t xml:space="preserve"> (</w:t>
      </w:r>
      <w:r w:rsidR="006B3E98">
        <w:rPr>
          <w:i/>
        </w:rPr>
        <w:t>Has de sumar</w:t>
      </w:r>
      <w:r w:rsidR="002539CB">
        <w:rPr>
          <w:i/>
        </w:rPr>
        <w:t xml:space="preserve"> las 3 preguntas; la tercera pregunta debes codificarla en el orden correcto: a más puntuación, más extraversión</w:t>
      </w:r>
      <w:r w:rsidR="006B3E98">
        <w:rPr>
          <w:i/>
        </w:rPr>
        <w:t>) Recuerda poner las preguntas de escala Likert como cuantitativas, si no lo están.</w:t>
      </w:r>
    </w:p>
    <w:p w:rsidR="002F5DDE" w:rsidRDefault="002F5DDE"/>
    <w:p w:rsidR="00F94985" w:rsidRDefault="00F94985">
      <w:r>
        <w:t>Primero, debemos pasar poner las tres preguntas tipo Likert como cuantitativas (“</w:t>
      </w:r>
      <w:proofErr w:type="spellStart"/>
      <w:r>
        <w:t>scale</w:t>
      </w:r>
      <w:proofErr w:type="spellEnd"/>
      <w:r>
        <w:t>”) y poner la cuestión 3 en el orden correcto.</w:t>
      </w:r>
    </w:p>
    <w:p w:rsidR="00F94985" w:rsidRDefault="00F94985">
      <w:r>
        <w:rPr>
          <w:noProof/>
        </w:rPr>
        <w:drawing>
          <wp:inline distT="0" distB="0" distL="0" distR="0">
            <wp:extent cx="5400040" cy="354901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a de pantalla 2020-10-29 a las 9.28.06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4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985" w:rsidRDefault="00F94985">
      <w:r>
        <w:rPr>
          <w:noProof/>
        </w:rPr>
        <w:lastRenderedPageBreak/>
        <w:drawing>
          <wp:inline distT="0" distB="0" distL="0" distR="0">
            <wp:extent cx="5400040" cy="259524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a de pantalla 2020-10-29 a las 9.28.3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9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985" w:rsidRDefault="00F94985"/>
    <w:p w:rsidR="00F94985" w:rsidRDefault="00F94985">
      <w:r>
        <w:t>La fórmula es 5 - PREGUNTA_ORDEN_INVERSO + 1</w:t>
      </w:r>
    </w:p>
    <w:p w:rsidR="00F94985" w:rsidRDefault="00F94985"/>
    <w:p w:rsidR="00F94985" w:rsidRDefault="00F94985">
      <w:r>
        <w:t>(el 5 es el valor máximo de la escala Likert; si fuera una escala Likert de 1-10 entonces el número sería 10 en lugar de 5, lógicamente).</w:t>
      </w:r>
    </w:p>
    <w:p w:rsidR="00F94985" w:rsidRDefault="00F94985"/>
    <w:p w:rsidR="00AB2F66" w:rsidRDefault="00F94985">
      <w:r>
        <w:t xml:space="preserve">Y ahora es </w:t>
      </w:r>
      <w:r w:rsidR="00AB2F66">
        <w:t>sumarlas, en la nueva variable “extraversión”</w:t>
      </w:r>
    </w:p>
    <w:p w:rsidR="00AB2F66" w:rsidRDefault="00AB2F66">
      <w:r>
        <w:rPr>
          <w:noProof/>
        </w:rPr>
        <w:lastRenderedPageBreak/>
        <w:drawing>
          <wp:inline distT="0" distB="0" distL="0" distR="0">
            <wp:extent cx="5400040" cy="473773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a de pantalla 2020-10-29 a las 9.30.5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73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F66" w:rsidRDefault="00AB2F66">
      <w:r>
        <w:rPr>
          <w:noProof/>
        </w:rPr>
        <w:drawing>
          <wp:inline distT="0" distB="0" distL="0" distR="0">
            <wp:extent cx="5400040" cy="2180590"/>
            <wp:effectExtent l="0" t="0" r="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a de pantalla 2020-10-29 a las 9.31.1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8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985" w:rsidRDefault="00AB2F66">
      <w:r>
        <w:t xml:space="preserve">Ahora, habéis de </w:t>
      </w:r>
      <w:r w:rsidR="00F94985">
        <w:t>mirar el diagrama de caja y las medias</w:t>
      </w:r>
      <w:r>
        <w:t xml:space="preserve"> de chicos y chicas</w:t>
      </w:r>
      <w:r w:rsidR="00F94985">
        <w:t>. Donde extraversión es la variable dependiente y género la variable independiente.</w:t>
      </w:r>
    </w:p>
    <w:p w:rsidR="00F94985" w:rsidRDefault="00F94985"/>
    <w:p w:rsidR="00F94985" w:rsidRDefault="00AB2F66">
      <w:r>
        <w:rPr>
          <w:noProof/>
        </w:rPr>
        <w:lastRenderedPageBreak/>
        <w:drawing>
          <wp:inline distT="0" distB="0" distL="0" distR="0">
            <wp:extent cx="5400040" cy="364934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a de pantalla 2020-10-29 a las 9.35.2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4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985" w:rsidRDefault="00F94985"/>
    <w:p w:rsidR="00AB2F66" w:rsidRDefault="00AB2F66">
      <w:r>
        <w:t>Se aprecia que, en la muestra, las chicas muestran niveles algo mayores de extroversión que los chicos (M = 9.6 vs. 8.7, respectivamente). Además, parece haber menor variabilidad en el grupo de chicas que en el de chicos (SD = 1.3 vs. 2.5, respectivamente).</w:t>
      </w:r>
    </w:p>
    <w:p w:rsidR="00AB2F66" w:rsidRDefault="00AB2F66"/>
    <w:p w:rsidR="002F5DDE" w:rsidRPr="004F410C" w:rsidRDefault="002F5DDE">
      <w:pPr>
        <w:rPr>
          <w:i/>
        </w:rPr>
      </w:pPr>
      <w:r w:rsidRPr="004F410C">
        <w:rPr>
          <w:i/>
        </w:rPr>
        <w:t xml:space="preserve">2. Globalmente, ¿el test </w:t>
      </w:r>
      <w:r w:rsidR="002539CB">
        <w:rPr>
          <w:i/>
        </w:rPr>
        <w:t>PROLECPA</w:t>
      </w:r>
      <w:r w:rsidRPr="004F410C">
        <w:rPr>
          <w:i/>
        </w:rPr>
        <w:t xml:space="preserve"> (medida </w:t>
      </w:r>
      <w:r w:rsidR="002539CB">
        <w:rPr>
          <w:i/>
        </w:rPr>
        <w:t>de lectura de palabras en el test PROLEC</w:t>
      </w:r>
      <w:r w:rsidRPr="004F410C">
        <w:rPr>
          <w:i/>
        </w:rPr>
        <w:t xml:space="preserve">) sigue aproximadamente una distribución normal? ¿Qué asimetría tiene? ¿Y la </w:t>
      </w:r>
      <w:proofErr w:type="spellStart"/>
      <w:r w:rsidRPr="004F410C">
        <w:rPr>
          <w:i/>
        </w:rPr>
        <w:t>curtosis</w:t>
      </w:r>
      <w:proofErr w:type="spellEnd"/>
      <w:r w:rsidRPr="004F410C">
        <w:rPr>
          <w:i/>
        </w:rPr>
        <w:t>?</w:t>
      </w:r>
    </w:p>
    <w:p w:rsidR="002F5DDE" w:rsidRDefault="002F5DDE"/>
    <w:p w:rsidR="003E4CAE" w:rsidRDefault="003E4CAE">
      <w:r>
        <w:t>La mejor estrategia para empezar es mirar el histograma (suavizado):</w:t>
      </w:r>
    </w:p>
    <w:p w:rsidR="003E4CAE" w:rsidRDefault="003E4CAE">
      <w:r>
        <w:rPr>
          <w:noProof/>
        </w:rPr>
        <w:lastRenderedPageBreak/>
        <w:drawing>
          <wp:inline distT="0" distB="0" distL="0" distR="0">
            <wp:extent cx="5400040" cy="3476625"/>
            <wp:effectExtent l="0" t="0" r="0" b="317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tura de pantalla 2020-10-29 a las 9.38.3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CAE" w:rsidRDefault="003E4CAE"/>
    <w:p w:rsidR="003E4CAE" w:rsidRDefault="003E4CAE">
      <w:r>
        <w:t xml:space="preserve">Que se aprecia una clara asimetría negativa, así que no parece que la distribución sea normal. Además, en el Q-Q </w:t>
      </w:r>
      <w:proofErr w:type="spellStart"/>
      <w:r>
        <w:t>Plot</w:t>
      </w:r>
      <w:proofErr w:type="spellEnd"/>
      <w:r>
        <w:t>, los puntos tampoco parecen acercarse a la recta.</w:t>
      </w:r>
    </w:p>
    <w:p w:rsidR="003E4CAE" w:rsidRDefault="003E4CAE">
      <w:r>
        <w:rPr>
          <w:noProof/>
        </w:rPr>
        <w:drawing>
          <wp:inline distT="0" distB="0" distL="0" distR="0">
            <wp:extent cx="5400040" cy="382651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ptura de pantalla 2020-10-29 a las 9.42.09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2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CAE" w:rsidRDefault="003E4CAE"/>
    <w:p w:rsidR="003E4CAE" w:rsidRDefault="003E4CAE">
      <w:r>
        <w:lastRenderedPageBreak/>
        <w:t>Si queremos obtener índices (recordar que la distribución normal es simétrica y su forma es “</w:t>
      </w:r>
      <w:proofErr w:type="spellStart"/>
      <w:r>
        <w:t>mesocúrtica</w:t>
      </w:r>
      <w:proofErr w:type="spellEnd"/>
      <w:r>
        <w:t xml:space="preserve">”, podemos calcular el índice de asimetría y el de </w:t>
      </w:r>
      <w:proofErr w:type="spellStart"/>
      <w:r>
        <w:t>curtosis</w:t>
      </w:r>
      <w:proofErr w:type="spellEnd"/>
      <w:r>
        <w:t xml:space="preserve">. Y también aplicar la prueba de </w:t>
      </w:r>
      <w:proofErr w:type="spellStart"/>
      <w:r>
        <w:t>Shapiro-Wilks</w:t>
      </w:r>
      <w:proofErr w:type="spellEnd"/>
      <w:r>
        <w:t xml:space="preserve"> (si el valor de probabilidad p que se obtiene es menor de 0.05 entonces es que muy poco probable que realmente los datos siguen la distribución normal).</w:t>
      </w:r>
    </w:p>
    <w:p w:rsidR="003E4CAE" w:rsidRDefault="003E4CAE"/>
    <w:p w:rsidR="003E4CAE" w:rsidRDefault="003E4CAE">
      <w:r>
        <w:rPr>
          <w:noProof/>
        </w:rPr>
        <w:drawing>
          <wp:inline distT="0" distB="0" distL="0" distR="0">
            <wp:extent cx="5400040" cy="5928995"/>
            <wp:effectExtent l="0" t="0" r="0" b="190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ptura de pantalla 2020-10-29 a las 9.44.27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92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CAE" w:rsidRDefault="003E4CAE"/>
    <w:p w:rsidR="002149AB" w:rsidRDefault="002149AB">
      <w:r>
        <w:t xml:space="preserve">Se aprecia que el índice de asimetría es negativo, como se esperaba, -1.017, y que la distribución parece </w:t>
      </w:r>
      <w:proofErr w:type="spellStart"/>
      <w:r>
        <w:t>leptocúrtica</w:t>
      </w:r>
      <w:proofErr w:type="spellEnd"/>
      <w:r>
        <w:t xml:space="preserve"> (índice de </w:t>
      </w:r>
      <w:proofErr w:type="spellStart"/>
      <w:r>
        <w:t>curtosis</w:t>
      </w:r>
      <w:proofErr w:type="spellEnd"/>
      <w:r>
        <w:t xml:space="preserve"> = 0.86). Y la prueba de </w:t>
      </w:r>
      <w:proofErr w:type="spellStart"/>
      <w:r>
        <w:t>Shapiro-Wilk</w:t>
      </w:r>
      <w:proofErr w:type="spellEnd"/>
      <w:r>
        <w:t xml:space="preserve"> muestra un valor de p muy pequeño….</w:t>
      </w:r>
    </w:p>
    <w:p w:rsidR="002149AB" w:rsidRDefault="002149AB"/>
    <w:p w:rsidR="002149AB" w:rsidRPr="003E4CAE" w:rsidRDefault="002149AB">
      <w:r>
        <w:t>Por tanto, tanto los estadísticos como los gráficos claramente muestran que la distribución de PROLECPA no sigue la distribución normal.</w:t>
      </w:r>
    </w:p>
    <w:p w:rsidR="003E4CAE" w:rsidRDefault="003E4CAE">
      <w:pPr>
        <w:rPr>
          <w:i/>
        </w:rPr>
      </w:pPr>
    </w:p>
    <w:p w:rsidR="002F5DDE" w:rsidRPr="004F410C" w:rsidRDefault="002F5DDE">
      <w:pPr>
        <w:rPr>
          <w:i/>
        </w:rPr>
      </w:pPr>
      <w:r w:rsidRPr="004F410C">
        <w:rPr>
          <w:i/>
        </w:rPr>
        <w:t xml:space="preserve">3. Si queremos seleccionar al </w:t>
      </w:r>
      <w:r w:rsidR="002539CB">
        <w:rPr>
          <w:i/>
        </w:rPr>
        <w:t>20%</w:t>
      </w:r>
      <w:r w:rsidRPr="004F410C">
        <w:rPr>
          <w:i/>
        </w:rPr>
        <w:t xml:space="preserve"> de </w:t>
      </w:r>
      <w:r w:rsidR="002539CB">
        <w:rPr>
          <w:i/>
        </w:rPr>
        <w:t>personas más extravertidas</w:t>
      </w:r>
      <w:r w:rsidRPr="004F410C">
        <w:rPr>
          <w:i/>
        </w:rPr>
        <w:t xml:space="preserve"> para</w:t>
      </w:r>
      <w:r w:rsidR="002539CB">
        <w:rPr>
          <w:i/>
        </w:rPr>
        <w:t xml:space="preserve"> cursos de comunicación</w:t>
      </w:r>
      <w:r w:rsidRPr="004F410C">
        <w:rPr>
          <w:i/>
        </w:rPr>
        <w:t>, ¿qué punto de corte elegiremos?</w:t>
      </w:r>
    </w:p>
    <w:p w:rsidR="002F5DDE" w:rsidRDefault="008E5443">
      <w:r>
        <w:t>Pues el Percentil 80, que es la puntuación que deja el 20% de datos por arriba.</w:t>
      </w:r>
    </w:p>
    <w:p w:rsidR="008E5443" w:rsidRDefault="00DF30C4">
      <w:r>
        <w:rPr>
          <w:noProof/>
        </w:rPr>
        <w:drawing>
          <wp:inline distT="0" distB="0" distL="0" distR="0">
            <wp:extent cx="5400040" cy="3589020"/>
            <wp:effectExtent l="0" t="0" r="0" b="508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ptura de pantalla 2020-10-29 a las 9.47.55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0C4" w:rsidRDefault="00DF30C4"/>
    <w:p w:rsidR="00DF30C4" w:rsidRDefault="00DF30C4">
      <w:r>
        <w:t>Ese valor es 10.6</w:t>
      </w:r>
    </w:p>
    <w:p w:rsidR="008E5443" w:rsidRDefault="008E5443"/>
    <w:p w:rsidR="002F5DDE" w:rsidRPr="004F410C" w:rsidRDefault="004F410C">
      <w:pPr>
        <w:rPr>
          <w:i/>
        </w:rPr>
      </w:pPr>
      <w:r>
        <w:rPr>
          <w:i/>
        </w:rPr>
        <w:t>4</w:t>
      </w:r>
      <w:r w:rsidR="002F5DDE" w:rsidRPr="004F410C">
        <w:rPr>
          <w:i/>
        </w:rPr>
        <w:t xml:space="preserve">. Si queremos seleccionar al 10% </w:t>
      </w:r>
      <w:r w:rsidR="002539CB">
        <w:rPr>
          <w:i/>
        </w:rPr>
        <w:t>personas más introvertidas para un curso</w:t>
      </w:r>
      <w:r w:rsidR="002F5DDE" w:rsidRPr="004F410C">
        <w:rPr>
          <w:i/>
        </w:rPr>
        <w:t xml:space="preserve"> de habilidad</w:t>
      </w:r>
      <w:r w:rsidR="002539CB">
        <w:rPr>
          <w:i/>
        </w:rPr>
        <w:t>es sociales</w:t>
      </w:r>
      <w:r w:rsidR="002F5DDE" w:rsidRPr="004F410C">
        <w:rPr>
          <w:i/>
        </w:rPr>
        <w:t>, ¿qué punto de corte elegiremos?</w:t>
      </w:r>
    </w:p>
    <w:p w:rsidR="002F5DDE" w:rsidRDefault="00DF30C4">
      <w:r>
        <w:t>El Percentil 10, que es la puntuación que deja el 10% de datos por abajo.</w:t>
      </w:r>
    </w:p>
    <w:p w:rsidR="00DF30C4" w:rsidRDefault="002F7EBD">
      <w:r>
        <w:rPr>
          <w:noProof/>
        </w:rPr>
        <w:lastRenderedPageBreak/>
        <w:drawing>
          <wp:inline distT="0" distB="0" distL="0" distR="0">
            <wp:extent cx="5400040" cy="368427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ptura de pantalla 2020-10-29 a las 9.48.47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0C4" w:rsidRDefault="002F7EBD">
      <w:r>
        <w:t>El resultado es 6.2</w:t>
      </w:r>
    </w:p>
    <w:p w:rsidR="002F7EBD" w:rsidRDefault="002F7EBD"/>
    <w:p w:rsidR="002F5DDE" w:rsidRPr="004F410C" w:rsidRDefault="002F5DDE">
      <w:pPr>
        <w:rPr>
          <w:i/>
        </w:rPr>
      </w:pPr>
      <w:r w:rsidRPr="004F410C">
        <w:rPr>
          <w:i/>
        </w:rPr>
        <w:t xml:space="preserve">5. ¿Qué puntuación típica corresponde en </w:t>
      </w:r>
      <w:r w:rsidR="002539CB">
        <w:rPr>
          <w:i/>
        </w:rPr>
        <w:t>PROLECPA</w:t>
      </w:r>
      <w:r w:rsidR="002539CB" w:rsidRPr="004F410C">
        <w:rPr>
          <w:i/>
        </w:rPr>
        <w:t xml:space="preserve"> </w:t>
      </w:r>
      <w:r w:rsidRPr="004F410C">
        <w:rPr>
          <w:i/>
        </w:rPr>
        <w:t xml:space="preserve">a la persona de la </w:t>
      </w:r>
      <w:r w:rsidR="002539CB">
        <w:rPr>
          <w:i/>
        </w:rPr>
        <w:t>segunda</w:t>
      </w:r>
      <w:r w:rsidRPr="004F410C">
        <w:rPr>
          <w:i/>
        </w:rPr>
        <w:t xml:space="preserve"> fila en el archivo y qué significa?</w:t>
      </w:r>
    </w:p>
    <w:p w:rsidR="00894942" w:rsidRDefault="002F7EBD" w:rsidP="00894942">
      <w:pPr>
        <w:rPr>
          <w:lang w:val="en-US"/>
        </w:rPr>
      </w:pPr>
      <w:proofErr w:type="spellStart"/>
      <w:r>
        <w:rPr>
          <w:lang w:val="en-US"/>
        </w:rPr>
        <w:t>Es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calcular</w:t>
      </w:r>
      <w:proofErr w:type="spellEnd"/>
      <w:r>
        <w:rPr>
          <w:lang w:val="en-US"/>
        </w:rPr>
        <w:t xml:space="preserve"> (Xi-M)/s </w:t>
      </w:r>
      <w:proofErr w:type="spellStart"/>
      <w:r>
        <w:rPr>
          <w:lang w:val="en-US"/>
        </w:rPr>
        <w:t>como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nueva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columna</w:t>
      </w:r>
      <w:proofErr w:type="spellEnd"/>
    </w:p>
    <w:p w:rsidR="002F7EBD" w:rsidRDefault="00E62ACE" w:rsidP="00894942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400040" cy="1888490"/>
            <wp:effectExtent l="0" t="0" r="0" b="381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ptura de pantalla 2020-10-29 a las 9.51.18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8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ACE" w:rsidRDefault="00E62ACE" w:rsidP="00894942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400040" cy="1737995"/>
            <wp:effectExtent l="0" t="0" r="0" b="190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aptura de pantalla 2020-10-29 a las 9.51.49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3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ACE" w:rsidRDefault="00E62ACE" w:rsidP="00894942">
      <w:pPr>
        <w:rPr>
          <w:lang w:val="en-US"/>
        </w:rPr>
      </w:pPr>
    </w:p>
    <w:p w:rsidR="00E62ACE" w:rsidRDefault="00E62ACE" w:rsidP="00894942">
      <w:pPr>
        <w:rPr>
          <w:lang w:val="en-US"/>
        </w:rPr>
      </w:pPr>
      <w:r>
        <w:rPr>
          <w:lang w:val="en-US"/>
        </w:rPr>
        <w:t xml:space="preserve">El valor </w:t>
      </w:r>
      <w:proofErr w:type="spellStart"/>
      <w:r>
        <w:rPr>
          <w:lang w:val="en-US"/>
        </w:rPr>
        <w:t>es</w:t>
      </w:r>
      <w:proofErr w:type="spellEnd"/>
      <w:r>
        <w:rPr>
          <w:lang w:val="en-US"/>
        </w:rPr>
        <w:t xml:space="preserve"> .048, lo que </w:t>
      </w:r>
      <w:proofErr w:type="spellStart"/>
      <w:r>
        <w:rPr>
          <w:lang w:val="en-US"/>
        </w:rPr>
        <w:t>quiere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decir</w:t>
      </w:r>
      <w:proofErr w:type="spellEnd"/>
      <w:r>
        <w:rPr>
          <w:lang w:val="en-US"/>
        </w:rPr>
        <w:t xml:space="preserve"> que la persona </w:t>
      </w:r>
      <w:proofErr w:type="spellStart"/>
      <w:r>
        <w:rPr>
          <w:lang w:val="en-US"/>
        </w:rPr>
        <w:t>segunda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está</w:t>
      </w:r>
      <w:proofErr w:type="spellEnd"/>
      <w:r>
        <w:rPr>
          <w:lang w:val="en-US"/>
        </w:rPr>
        <w:t xml:space="preserve"> 0.048 </w:t>
      </w:r>
      <w:proofErr w:type="spellStart"/>
      <w:r>
        <w:rPr>
          <w:lang w:val="en-US"/>
        </w:rPr>
        <w:t>desviaciones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típicas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encima</w:t>
      </w:r>
      <w:proofErr w:type="spellEnd"/>
      <w:r>
        <w:rPr>
          <w:lang w:val="en-US"/>
        </w:rPr>
        <w:t xml:space="preserve"> de la media. (O sea, que </w:t>
      </w:r>
      <w:proofErr w:type="spellStart"/>
      <w:r>
        <w:rPr>
          <w:lang w:val="en-US"/>
        </w:rPr>
        <w:t>está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solamente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muy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poco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encima</w:t>
      </w:r>
      <w:proofErr w:type="spellEnd"/>
      <w:r>
        <w:rPr>
          <w:lang w:val="en-US"/>
        </w:rPr>
        <w:t xml:space="preserve"> de la media del grupo.)</w:t>
      </w:r>
      <w:bookmarkStart w:id="0" w:name="_GoBack"/>
      <w:bookmarkEnd w:id="0"/>
    </w:p>
    <w:p w:rsidR="00E62ACE" w:rsidRDefault="00E62ACE" w:rsidP="00894942">
      <w:pPr>
        <w:rPr>
          <w:lang w:val="en-US"/>
        </w:rPr>
      </w:pPr>
    </w:p>
    <w:p w:rsidR="002F7EBD" w:rsidRPr="00894942" w:rsidRDefault="002F7EBD" w:rsidP="00894942">
      <w:pPr>
        <w:rPr>
          <w:lang w:val="en-US"/>
        </w:rPr>
      </w:pPr>
    </w:p>
    <w:sectPr w:rsidR="002F7EBD" w:rsidRPr="0089494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7"/>
  <w:doNotDisplayPageBoundarie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TA0MDAzNbSwMDY3NTJT0lEKTi0uzszPAykwrAUAGy+q9CwAAAA="/>
  </w:docVars>
  <w:rsids>
    <w:rsidRoot w:val="00F829F9"/>
    <w:rsid w:val="002149AB"/>
    <w:rsid w:val="00232748"/>
    <w:rsid w:val="002539CB"/>
    <w:rsid w:val="002F5DDE"/>
    <w:rsid w:val="002F7EBD"/>
    <w:rsid w:val="003E4CAE"/>
    <w:rsid w:val="004F410C"/>
    <w:rsid w:val="006B3E98"/>
    <w:rsid w:val="007E6244"/>
    <w:rsid w:val="00894942"/>
    <w:rsid w:val="008E5443"/>
    <w:rsid w:val="00AB2F66"/>
    <w:rsid w:val="00DF30C4"/>
    <w:rsid w:val="00E62ACE"/>
    <w:rsid w:val="00F021D1"/>
    <w:rsid w:val="00F829F9"/>
    <w:rsid w:val="00F94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8CDFF25"/>
  <w15:chartTrackingRefBased/>
  <w15:docId w15:val="{814587C6-D16D-4720-940A-11A24222C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F5DD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F410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hyperlink" Target="https://www.uv.es/mperea/readingskill.sav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9</Pages>
  <Words>567</Words>
  <Characters>3122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p</dc:creator>
  <cp:keywords/>
  <dc:description/>
  <cp:lastModifiedBy>Microsoft Office User</cp:lastModifiedBy>
  <cp:revision>11</cp:revision>
  <dcterms:created xsi:type="dcterms:W3CDTF">2020-10-26T16:58:00Z</dcterms:created>
  <dcterms:modified xsi:type="dcterms:W3CDTF">2020-10-29T08:52:00Z</dcterms:modified>
</cp:coreProperties>
</file>