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B5C53" w:rsidRPr="00E16C55" w:rsidRDefault="006A4C3F" w:rsidP="00E16C55">
      <w:pPr>
        <w:jc w:val="center"/>
        <w:rPr>
          <w:b/>
          <w:lang w:val="en-US"/>
        </w:rPr>
      </w:pPr>
      <w:r>
        <w:rPr>
          <w:b/>
          <w:lang w:val="en-US"/>
        </w:rPr>
        <w:t>Exercise 2, 202</w:t>
      </w:r>
      <w:r w:rsidR="00D304D3">
        <w:rPr>
          <w:b/>
          <w:lang w:val="en-US"/>
        </w:rPr>
        <w:t>4</w:t>
      </w:r>
      <w:r>
        <w:rPr>
          <w:b/>
          <w:lang w:val="en-US"/>
        </w:rPr>
        <w:t xml:space="preserve"> (answers)</w:t>
      </w:r>
      <w:r w:rsidR="00E16C55" w:rsidRPr="00E16C55">
        <w:rPr>
          <w:b/>
          <w:lang w:val="en-US"/>
        </w:rPr>
        <w:t>. Statistics-I</w:t>
      </w:r>
    </w:p>
    <w:p w:rsidR="00E16C55" w:rsidRDefault="00E16C55" w:rsidP="00E16C55">
      <w:pPr>
        <w:rPr>
          <w:lang w:val="en-US"/>
        </w:rPr>
      </w:pPr>
    </w:p>
    <w:p w:rsidR="00E16C55" w:rsidRDefault="00E16C55" w:rsidP="00E16C55">
      <w:pPr>
        <w:rPr>
          <w:lang w:val="en-US"/>
        </w:rPr>
      </w:pPr>
    </w:p>
    <w:p w:rsidR="00E16C55" w:rsidRPr="00E16C55" w:rsidRDefault="00E16C55" w:rsidP="00E16C55">
      <w:pPr>
        <w:rPr>
          <w:lang w:val="en-US"/>
        </w:rPr>
      </w:pPr>
      <w:r w:rsidRPr="00E16C55">
        <w:rPr>
          <w:lang w:val="en-US"/>
        </w:rPr>
        <w:t xml:space="preserve">A group of researchers </w:t>
      </w:r>
      <w:r>
        <w:rPr>
          <w:lang w:val="en-US"/>
        </w:rPr>
        <w:t>wanted to know the attitude toward a brand after watching an advertisement. In all advertisements appeared a model, but there were four versions of the ad that differed only in the eye color of the model (blue color, brown color, green color, undefined [the eye color cannot be se</w:t>
      </w:r>
      <w:bookmarkStart w:id="0" w:name="_GoBack"/>
      <w:bookmarkEnd w:id="0"/>
      <w:r>
        <w:rPr>
          <w:lang w:val="en-US"/>
        </w:rPr>
        <w:t xml:space="preserve">en]). Participants were randomly assigned to one of the four versions of the </w:t>
      </w:r>
      <w:r w:rsidR="00D05DD6">
        <w:rPr>
          <w:lang w:val="en-US"/>
        </w:rPr>
        <w:t>ad</w:t>
      </w:r>
      <w:r>
        <w:rPr>
          <w:lang w:val="en-US"/>
        </w:rPr>
        <w:t xml:space="preserve">. After watching the ad, participants had to respond to 10 survey questions </w:t>
      </w:r>
      <w:r w:rsidRPr="00E16C55">
        <w:rPr>
          <w:lang w:val="en-US"/>
        </w:rPr>
        <w:t>about attitudes towards the brand (</w:t>
      </w:r>
      <w:r>
        <w:rPr>
          <w:lang w:val="en-US"/>
        </w:rPr>
        <w:t xml:space="preserve">a </w:t>
      </w:r>
      <w:r w:rsidRPr="00E16C55">
        <w:rPr>
          <w:lang w:val="en-US"/>
        </w:rPr>
        <w:t>7-point Likert scale). Higher averages correspond to more positive attitudes</w:t>
      </w:r>
      <w:r>
        <w:rPr>
          <w:lang w:val="en-US"/>
        </w:rPr>
        <w:t>—the column we have is the averaged to these 10 questions per participant.</w:t>
      </w:r>
    </w:p>
    <w:p w:rsidR="00E16C55" w:rsidRPr="00E16C55" w:rsidRDefault="00E16C55" w:rsidP="00E16C55">
      <w:pPr>
        <w:rPr>
          <w:lang w:val="en-US"/>
        </w:rPr>
      </w:pPr>
    </w:p>
    <w:p w:rsidR="00E16C55" w:rsidRDefault="00E16C55" w:rsidP="00E16C55">
      <w:pPr>
        <w:rPr>
          <w:lang w:val="en-US"/>
        </w:rPr>
      </w:pPr>
    </w:p>
    <w:p w:rsidR="00E16C55" w:rsidRPr="00240A7F" w:rsidRDefault="000A2B96" w:rsidP="00E16C55">
      <w:pPr>
        <w:rPr>
          <w:i/>
          <w:lang w:val="en-US"/>
        </w:rPr>
      </w:pPr>
      <w:r>
        <w:rPr>
          <w:i/>
          <w:lang w:val="en-US"/>
        </w:rPr>
        <w:t>Which</w:t>
      </w:r>
      <w:r w:rsidR="00E16C55" w:rsidRPr="00240A7F">
        <w:rPr>
          <w:i/>
          <w:lang w:val="en-US"/>
        </w:rPr>
        <w:t xml:space="preserve"> is the independent variable? And how many levels?</w:t>
      </w:r>
    </w:p>
    <w:p w:rsidR="00E16C55" w:rsidRDefault="00E16C55" w:rsidP="00E16C55">
      <w:pPr>
        <w:rPr>
          <w:lang w:val="en-US"/>
        </w:rPr>
      </w:pPr>
    </w:p>
    <w:p w:rsidR="00C672B1" w:rsidRDefault="00C672B1" w:rsidP="00E16C55">
      <w:pPr>
        <w:rPr>
          <w:lang w:val="en-US"/>
        </w:rPr>
      </w:pPr>
      <w:r w:rsidRPr="00C672B1">
        <w:rPr>
          <w:lang w:val="en-US"/>
        </w:rPr>
        <w:t>The model's eye color, which has 4 levels (blue, brown, green, undefined)</w:t>
      </w:r>
    </w:p>
    <w:p w:rsidR="00C672B1" w:rsidRDefault="00C672B1" w:rsidP="00E16C55">
      <w:pPr>
        <w:rPr>
          <w:lang w:val="en-US"/>
        </w:rPr>
      </w:pPr>
    </w:p>
    <w:p w:rsidR="00E16C55" w:rsidRDefault="000A2B96" w:rsidP="00E16C55">
      <w:pPr>
        <w:rPr>
          <w:i/>
          <w:lang w:val="en-US"/>
        </w:rPr>
      </w:pPr>
      <w:r>
        <w:rPr>
          <w:i/>
          <w:lang w:val="en-US"/>
        </w:rPr>
        <w:t>Which</w:t>
      </w:r>
      <w:r w:rsidRPr="00240A7F">
        <w:rPr>
          <w:i/>
          <w:lang w:val="en-US"/>
        </w:rPr>
        <w:t xml:space="preserve"> </w:t>
      </w:r>
      <w:r w:rsidR="00E16C55" w:rsidRPr="00240A7F">
        <w:rPr>
          <w:i/>
          <w:lang w:val="en-US"/>
        </w:rPr>
        <w:t>is the dependent variable? Is it quantitative?</w:t>
      </w:r>
    </w:p>
    <w:p w:rsidR="00C672B1" w:rsidRDefault="00C672B1" w:rsidP="00E16C55">
      <w:pPr>
        <w:rPr>
          <w:lang w:val="en-US"/>
        </w:rPr>
      </w:pPr>
    </w:p>
    <w:p w:rsidR="00C672B1" w:rsidRDefault="00C672B1" w:rsidP="00E16C55">
      <w:pPr>
        <w:rPr>
          <w:lang w:val="en-US"/>
        </w:rPr>
      </w:pPr>
      <w:r w:rsidRPr="00C672B1">
        <w:rPr>
          <w:lang w:val="en-US"/>
        </w:rPr>
        <w:t>It is the attitude towards the brand.</w:t>
      </w:r>
    </w:p>
    <w:p w:rsidR="00C672B1" w:rsidRDefault="00C672B1" w:rsidP="00E16C55">
      <w:pPr>
        <w:rPr>
          <w:lang w:val="en-US"/>
        </w:rPr>
      </w:pPr>
      <w:r w:rsidRPr="00C672B1">
        <w:rPr>
          <w:lang w:val="en-US"/>
        </w:rPr>
        <w:t>Yes, it is treated as quantitative (it is an average of 10 questions with a Likert-type scale).</w:t>
      </w:r>
    </w:p>
    <w:p w:rsidR="00C672B1" w:rsidRPr="00C672B1" w:rsidRDefault="00C672B1" w:rsidP="00E16C55">
      <w:pPr>
        <w:rPr>
          <w:lang w:val="en-US"/>
        </w:rPr>
      </w:pPr>
    </w:p>
    <w:p w:rsidR="00240A7F" w:rsidRPr="00240A7F" w:rsidRDefault="00240A7F" w:rsidP="00E16C55">
      <w:pPr>
        <w:rPr>
          <w:i/>
          <w:lang w:val="en-US"/>
        </w:rPr>
      </w:pPr>
      <w:r>
        <w:rPr>
          <w:i/>
          <w:lang w:val="en-US"/>
        </w:rPr>
        <w:t>Is this an experiment? If so, why?</w:t>
      </w:r>
    </w:p>
    <w:p w:rsidR="00E16C55" w:rsidRDefault="00E16C55" w:rsidP="00E16C55">
      <w:pPr>
        <w:rPr>
          <w:lang w:val="en-US"/>
        </w:rPr>
      </w:pPr>
    </w:p>
    <w:p w:rsidR="00C672B1" w:rsidRPr="00C672B1" w:rsidRDefault="00C672B1" w:rsidP="00C672B1">
      <w:pPr>
        <w:rPr>
          <w:lang w:val="en-US"/>
        </w:rPr>
      </w:pPr>
    </w:p>
    <w:p w:rsidR="00C672B1" w:rsidRDefault="00C672B1" w:rsidP="00C672B1">
      <w:pPr>
        <w:rPr>
          <w:lang w:val="en-US"/>
        </w:rPr>
      </w:pPr>
      <w:r w:rsidRPr="00C672B1">
        <w:rPr>
          <w:lang w:val="en-US"/>
        </w:rPr>
        <w:t xml:space="preserve">It is an experiment. The </w:t>
      </w:r>
      <w:r>
        <w:rPr>
          <w:lang w:val="en-US"/>
        </w:rPr>
        <w:t>assignment</w:t>
      </w:r>
      <w:r w:rsidRPr="00C672B1">
        <w:rPr>
          <w:lang w:val="en-US"/>
        </w:rPr>
        <w:t xml:space="preserve"> of participants to the groups was random</w:t>
      </w:r>
    </w:p>
    <w:p w:rsidR="00C672B1" w:rsidRDefault="00C672B1" w:rsidP="00E16C55">
      <w:pPr>
        <w:rPr>
          <w:lang w:val="en-US"/>
        </w:rPr>
      </w:pPr>
    </w:p>
    <w:p w:rsidR="00E16C55" w:rsidRPr="00240A7F" w:rsidRDefault="00240A7F" w:rsidP="00E16C55">
      <w:pPr>
        <w:rPr>
          <w:i/>
          <w:lang w:val="en-US"/>
        </w:rPr>
      </w:pPr>
      <w:r w:rsidRPr="00240A7F">
        <w:rPr>
          <w:i/>
          <w:lang w:val="en-US"/>
        </w:rPr>
        <w:t>Have the researchers used a between-subjects design?</w:t>
      </w:r>
    </w:p>
    <w:p w:rsidR="00240A7F" w:rsidRDefault="00240A7F" w:rsidP="00E16C55">
      <w:pPr>
        <w:rPr>
          <w:lang w:val="en-US"/>
        </w:rPr>
      </w:pPr>
    </w:p>
    <w:p w:rsidR="00C672B1" w:rsidRDefault="00C672B1" w:rsidP="00E16C55">
      <w:pPr>
        <w:rPr>
          <w:lang w:val="en-US"/>
        </w:rPr>
      </w:pPr>
      <w:r w:rsidRPr="00C672B1">
        <w:rPr>
          <w:lang w:val="en-US"/>
        </w:rPr>
        <w:t xml:space="preserve">Yes, each participant was assigned to </w:t>
      </w:r>
      <w:r>
        <w:rPr>
          <w:lang w:val="en-US"/>
        </w:rPr>
        <w:t xml:space="preserve">only ONE </w:t>
      </w:r>
      <w:r w:rsidRPr="00C672B1">
        <w:rPr>
          <w:lang w:val="en-US"/>
        </w:rPr>
        <w:t>group.</w:t>
      </w:r>
    </w:p>
    <w:p w:rsidR="00C672B1" w:rsidRDefault="00C672B1" w:rsidP="00E16C55">
      <w:pPr>
        <w:rPr>
          <w:lang w:val="en-US"/>
        </w:rPr>
      </w:pPr>
    </w:p>
    <w:p w:rsidR="00240A7F" w:rsidRPr="00240A7F" w:rsidRDefault="00240A7F" w:rsidP="00E16C55">
      <w:pPr>
        <w:rPr>
          <w:i/>
          <w:lang w:val="en-US"/>
        </w:rPr>
      </w:pPr>
      <w:r w:rsidRPr="00240A7F">
        <w:rPr>
          <w:i/>
          <w:lang w:val="en-US"/>
        </w:rPr>
        <w:t>How many rows do we need to analyze the data? And columns</w:t>
      </w:r>
    </w:p>
    <w:p w:rsidR="00240A7F" w:rsidRDefault="00240A7F" w:rsidP="00E16C55">
      <w:pPr>
        <w:rPr>
          <w:lang w:val="en-US"/>
        </w:rPr>
      </w:pPr>
    </w:p>
    <w:p w:rsidR="00C672B1" w:rsidRPr="00C672B1" w:rsidRDefault="00C672B1" w:rsidP="00C672B1">
      <w:pPr>
        <w:rPr>
          <w:lang w:val="en-US"/>
        </w:rPr>
      </w:pPr>
      <w:r w:rsidRPr="00C672B1">
        <w:rPr>
          <w:lang w:val="en-US"/>
        </w:rPr>
        <w:t>Rows: As many as participants.</w:t>
      </w:r>
    </w:p>
    <w:p w:rsidR="00C672B1" w:rsidRPr="00C672B1" w:rsidRDefault="00C672B1" w:rsidP="00C672B1">
      <w:pPr>
        <w:rPr>
          <w:lang w:val="en-US"/>
        </w:rPr>
      </w:pPr>
      <w:r w:rsidRPr="00C672B1">
        <w:rPr>
          <w:lang w:val="en-US"/>
        </w:rPr>
        <w:t>Columns: two, one to indicate the group (1,2,3,4) and another to indicate the dependent variable.</w:t>
      </w:r>
    </w:p>
    <w:p w:rsidR="00C672B1" w:rsidRPr="00C672B1" w:rsidRDefault="00C672B1" w:rsidP="00C672B1">
      <w:pPr>
        <w:rPr>
          <w:lang w:val="en-US"/>
        </w:rPr>
      </w:pPr>
    </w:p>
    <w:p w:rsidR="00C672B1" w:rsidRDefault="00C672B1" w:rsidP="00C672B1">
      <w:pPr>
        <w:rPr>
          <w:lang w:val="en-US"/>
        </w:rPr>
      </w:pPr>
      <w:r w:rsidRPr="00C672B1">
        <w:rPr>
          <w:lang w:val="en-US"/>
        </w:rPr>
        <w:t xml:space="preserve">(Actually, </w:t>
      </w:r>
      <w:r>
        <w:rPr>
          <w:lang w:val="en-US"/>
        </w:rPr>
        <w:t>one could argue that there are</w:t>
      </w:r>
      <w:r w:rsidRPr="00C672B1">
        <w:rPr>
          <w:lang w:val="en-US"/>
        </w:rPr>
        <w:t xml:space="preserve"> also 10 </w:t>
      </w:r>
      <w:r>
        <w:rPr>
          <w:lang w:val="en-US"/>
        </w:rPr>
        <w:t xml:space="preserve">other </w:t>
      </w:r>
      <w:r w:rsidRPr="00C672B1">
        <w:rPr>
          <w:lang w:val="en-US"/>
        </w:rPr>
        <w:t xml:space="preserve">columns </w:t>
      </w:r>
      <w:r>
        <w:rPr>
          <w:lang w:val="en-US"/>
        </w:rPr>
        <w:t>containing</w:t>
      </w:r>
      <w:r w:rsidRPr="00C672B1">
        <w:rPr>
          <w:lang w:val="en-US"/>
        </w:rPr>
        <w:t xml:space="preserve"> the answers to each of the questions.)</w:t>
      </w:r>
    </w:p>
    <w:p w:rsidR="00C672B1" w:rsidRDefault="00C672B1" w:rsidP="00E16C55">
      <w:pPr>
        <w:rPr>
          <w:lang w:val="en-US"/>
        </w:rPr>
      </w:pPr>
    </w:p>
    <w:p w:rsidR="00C672B1" w:rsidRDefault="00C672B1" w:rsidP="00E16C55">
      <w:pPr>
        <w:rPr>
          <w:lang w:val="en-US"/>
        </w:rPr>
      </w:pPr>
    </w:p>
    <w:p w:rsidR="009C615A" w:rsidRDefault="00240A7F" w:rsidP="009C615A">
      <w:pPr>
        <w:rPr>
          <w:lang w:val="en-US"/>
        </w:rPr>
      </w:pPr>
      <w:r>
        <w:rPr>
          <w:lang w:val="en-US"/>
        </w:rPr>
        <w:t xml:space="preserve">The data are available at </w:t>
      </w:r>
      <w:hyperlink r:id="rId4" w:history="1">
        <w:r w:rsidRPr="00D0354E">
          <w:rPr>
            <w:rStyle w:val="Hipervnculo"/>
            <w:lang w:val="en-US"/>
          </w:rPr>
          <w:t>https://www.uv.es/mperea/icolor.csv</w:t>
        </w:r>
      </w:hyperlink>
      <w:r>
        <w:rPr>
          <w:lang w:val="en-US"/>
        </w:rPr>
        <w:t>. Please save the file and open it with JASP.</w:t>
      </w:r>
      <w:r w:rsidR="00D05DD6">
        <w:rPr>
          <w:lang w:val="en-US"/>
        </w:rPr>
        <w:t xml:space="preserve"> (We also added a few other variables…)</w:t>
      </w:r>
      <w:r w:rsidR="009C615A" w:rsidRPr="009C615A">
        <w:rPr>
          <w:lang w:val="en-US"/>
        </w:rPr>
        <w:t xml:space="preserve"> </w:t>
      </w:r>
      <w:r w:rsidR="009C615A">
        <w:rPr>
          <w:lang w:val="en-US"/>
        </w:rPr>
        <w:t xml:space="preserve">(you can also download the JASP file here </w:t>
      </w:r>
      <w:hyperlink r:id="rId5" w:history="1">
        <w:r w:rsidR="009C615A" w:rsidRPr="00837AB6">
          <w:rPr>
            <w:rStyle w:val="Hipervnculo"/>
            <w:lang w:val="en-US"/>
          </w:rPr>
          <w:t>https://www.uv.es/mperea/icolor.jasp</w:t>
        </w:r>
      </w:hyperlink>
      <w:r w:rsidR="009C615A">
        <w:rPr>
          <w:lang w:val="en-US"/>
        </w:rPr>
        <w:t>)</w:t>
      </w:r>
    </w:p>
    <w:p w:rsidR="00240A7F" w:rsidRDefault="00240A7F" w:rsidP="00E16C55">
      <w:pPr>
        <w:rPr>
          <w:lang w:val="en-US"/>
        </w:rPr>
      </w:pPr>
    </w:p>
    <w:p w:rsidR="00240A7F" w:rsidRDefault="00240A7F" w:rsidP="00E16C55">
      <w:pPr>
        <w:rPr>
          <w:lang w:val="en-US"/>
        </w:rPr>
      </w:pPr>
    </w:p>
    <w:p w:rsidR="00240A7F" w:rsidRPr="00143032" w:rsidRDefault="00143032" w:rsidP="00E16C55">
      <w:pPr>
        <w:rPr>
          <w:i/>
          <w:lang w:val="en-US"/>
        </w:rPr>
      </w:pPr>
      <w:r w:rsidRPr="00143032">
        <w:rPr>
          <w:i/>
          <w:lang w:val="en-US"/>
        </w:rPr>
        <w:lastRenderedPageBreak/>
        <w:t>Choose your preferred plot and then interpret the results—you can also have a look at the means per condition.</w:t>
      </w:r>
      <w:r w:rsidR="0046181B">
        <w:rPr>
          <w:i/>
          <w:lang w:val="en-US"/>
        </w:rPr>
        <w:t xml:space="preserve"> Can you think of a follow-up experiment to pursue this topic?</w:t>
      </w:r>
    </w:p>
    <w:p w:rsidR="00143032" w:rsidRDefault="007C5DEA" w:rsidP="00E16C55">
      <w:pPr>
        <w:rPr>
          <w:lang w:val="en-US"/>
        </w:rPr>
      </w:pPr>
      <w:r w:rsidRPr="007C5DEA">
        <w:rPr>
          <w:lang w:val="en-US"/>
        </w:rPr>
        <w:t xml:space="preserve">The most practical </w:t>
      </w:r>
      <w:r>
        <w:rPr>
          <w:lang w:val="en-US"/>
        </w:rPr>
        <w:t xml:space="preserve">option </w:t>
      </w:r>
      <w:r w:rsidRPr="007C5DEA">
        <w:rPr>
          <w:lang w:val="en-US"/>
        </w:rPr>
        <w:t>is a box plot</w:t>
      </w:r>
      <w:r>
        <w:rPr>
          <w:lang w:val="en-US"/>
        </w:rPr>
        <w:t xml:space="preserve"> (</w:t>
      </w:r>
      <w:r w:rsidRPr="007C5DEA">
        <w:rPr>
          <w:lang w:val="en-US"/>
        </w:rPr>
        <w:t>it is also the most compact</w:t>
      </w:r>
      <w:r>
        <w:rPr>
          <w:lang w:val="en-US"/>
        </w:rPr>
        <w:t>)</w:t>
      </w:r>
      <w:r w:rsidRPr="007C5DEA">
        <w:rPr>
          <w:lang w:val="en-US"/>
        </w:rPr>
        <w:t xml:space="preserve">: in a single graph we have the distributions of the four conditions. We could have also </w:t>
      </w:r>
      <w:r>
        <w:rPr>
          <w:lang w:val="en-US"/>
        </w:rPr>
        <w:t>used</w:t>
      </w:r>
      <w:r w:rsidRPr="007C5DEA">
        <w:rPr>
          <w:lang w:val="en-US"/>
        </w:rPr>
        <w:t xml:space="preserve"> four histograms, but it is more difficult to see everything as a </w:t>
      </w:r>
      <w:r>
        <w:rPr>
          <w:lang w:val="en-US"/>
        </w:rPr>
        <w:t>whole</w:t>
      </w:r>
      <w:r w:rsidRPr="007C5DEA">
        <w:rPr>
          <w:lang w:val="en-US"/>
        </w:rPr>
        <w:t xml:space="preserve">. And, logically, we must also pay attention to central tendency indices </w:t>
      </w:r>
      <w:r>
        <w:rPr>
          <w:lang w:val="en-US"/>
        </w:rPr>
        <w:t xml:space="preserve">such </w:t>
      </w:r>
      <w:r w:rsidRPr="007C5DEA">
        <w:rPr>
          <w:lang w:val="en-US"/>
        </w:rPr>
        <w:t>as the mean, which JASP provides</w:t>
      </w:r>
    </w:p>
    <w:p w:rsidR="00747D90" w:rsidRDefault="00747D90" w:rsidP="00E16C55">
      <w:pPr>
        <w:rPr>
          <w:lang w:val="en-US"/>
        </w:rPr>
      </w:pPr>
    </w:p>
    <w:p w:rsidR="007C5DEA" w:rsidRDefault="007C5DEA" w:rsidP="00E16C55">
      <w:pPr>
        <w:rPr>
          <w:lang w:val="en-US"/>
        </w:rPr>
      </w:pPr>
      <w:r>
        <w:rPr>
          <w:noProof/>
          <w:lang w:val="es-ES" w:eastAsia="zh-CN"/>
        </w:rPr>
        <w:drawing>
          <wp:inline distT="0" distB="0" distL="0" distR="0" wp14:anchorId="145684A2" wp14:editId="562AEA0E">
            <wp:extent cx="5396230" cy="3098800"/>
            <wp:effectExtent l="0" t="0" r="127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a de pantalla 2020-10-03 a las 11.14.36.png"/>
                    <pic:cNvPicPr/>
                  </pic:nvPicPr>
                  <pic:blipFill>
                    <a:blip r:embed="rId6">
                      <a:extLst>
                        <a:ext uri="{28A0092B-C50C-407E-A947-70E740481C1C}">
                          <a14:useLocalDpi xmlns:a14="http://schemas.microsoft.com/office/drawing/2010/main" val="0"/>
                        </a:ext>
                      </a:extLst>
                    </a:blip>
                    <a:stretch>
                      <a:fillRect/>
                    </a:stretch>
                  </pic:blipFill>
                  <pic:spPr>
                    <a:xfrm>
                      <a:off x="0" y="0"/>
                      <a:ext cx="5396230" cy="3098800"/>
                    </a:xfrm>
                    <a:prstGeom prst="rect">
                      <a:avLst/>
                    </a:prstGeom>
                  </pic:spPr>
                </pic:pic>
              </a:graphicData>
            </a:graphic>
          </wp:inline>
        </w:drawing>
      </w:r>
    </w:p>
    <w:p w:rsidR="007C5DEA" w:rsidRDefault="007C5DEA" w:rsidP="00E16C55">
      <w:pPr>
        <w:rPr>
          <w:lang w:val="en-US"/>
        </w:rPr>
      </w:pPr>
    </w:p>
    <w:p w:rsidR="007C5DEA" w:rsidRPr="007C5DEA" w:rsidRDefault="007C5DEA" w:rsidP="007C5DEA">
      <w:pPr>
        <w:rPr>
          <w:lang w:val="en-US"/>
        </w:rPr>
      </w:pPr>
    </w:p>
    <w:p w:rsidR="007C5DEA" w:rsidRPr="007C5DEA" w:rsidRDefault="007C5DEA" w:rsidP="007C5DEA">
      <w:pPr>
        <w:rPr>
          <w:lang w:val="en-US"/>
        </w:rPr>
      </w:pPr>
      <w:r>
        <w:rPr>
          <w:lang w:val="en-US"/>
        </w:rPr>
        <w:t>P</w:t>
      </w:r>
      <w:r w:rsidRPr="007C5DEA">
        <w:rPr>
          <w:lang w:val="en-US"/>
        </w:rPr>
        <w:t>articipants assign</w:t>
      </w:r>
      <w:r>
        <w:rPr>
          <w:lang w:val="en-US"/>
        </w:rPr>
        <w:t>ed</w:t>
      </w:r>
      <w:r w:rsidRPr="007C5DEA">
        <w:rPr>
          <w:lang w:val="en-US"/>
        </w:rPr>
        <w:t xml:space="preserve"> higher scores to the advertisement when the model ha</w:t>
      </w:r>
      <w:r>
        <w:rPr>
          <w:lang w:val="en-US"/>
        </w:rPr>
        <w:t>d</w:t>
      </w:r>
      <w:r w:rsidRPr="007C5DEA">
        <w:rPr>
          <w:lang w:val="en-US"/>
        </w:rPr>
        <w:t xml:space="preserve"> brown eyes (M = 3.72) or green </w:t>
      </w:r>
      <w:r>
        <w:rPr>
          <w:lang w:val="en-US"/>
        </w:rPr>
        <w:t xml:space="preserve">eye </w:t>
      </w:r>
      <w:r w:rsidRPr="007C5DEA">
        <w:rPr>
          <w:lang w:val="en-US"/>
        </w:rPr>
        <w:t xml:space="preserve">(M = 3.86) than when </w:t>
      </w:r>
      <w:r>
        <w:rPr>
          <w:lang w:val="en-US"/>
        </w:rPr>
        <w:t>s/he</w:t>
      </w:r>
      <w:r w:rsidRPr="007C5DEA">
        <w:rPr>
          <w:lang w:val="en-US"/>
        </w:rPr>
        <w:t xml:space="preserve"> ha</w:t>
      </w:r>
      <w:r>
        <w:rPr>
          <w:lang w:val="en-US"/>
        </w:rPr>
        <w:t>d</w:t>
      </w:r>
      <w:r w:rsidRPr="007C5DEA">
        <w:rPr>
          <w:lang w:val="en-US"/>
        </w:rPr>
        <w:t xml:space="preserve"> blue eyes (M = 3.19) or the color of the eyes </w:t>
      </w:r>
      <w:r>
        <w:rPr>
          <w:lang w:val="en-US"/>
        </w:rPr>
        <w:t>could</w:t>
      </w:r>
      <w:r w:rsidRPr="007C5DEA">
        <w:rPr>
          <w:lang w:val="en-US"/>
        </w:rPr>
        <w:t xml:space="preserve"> not </w:t>
      </w:r>
      <w:r>
        <w:rPr>
          <w:lang w:val="en-US"/>
        </w:rPr>
        <w:t xml:space="preserve">be </w:t>
      </w:r>
      <w:r w:rsidRPr="007C5DEA">
        <w:rPr>
          <w:lang w:val="en-US"/>
        </w:rPr>
        <w:t>appreciated (M = 3.11).</w:t>
      </w:r>
    </w:p>
    <w:p w:rsidR="007C5DEA" w:rsidRPr="007C5DEA" w:rsidRDefault="007C5DEA" w:rsidP="007C5DEA">
      <w:pPr>
        <w:rPr>
          <w:lang w:val="en-US"/>
        </w:rPr>
      </w:pPr>
    </w:p>
    <w:p w:rsidR="007C5DEA" w:rsidRDefault="007C5DEA" w:rsidP="007C5DEA">
      <w:pPr>
        <w:rPr>
          <w:lang w:val="en-US"/>
        </w:rPr>
      </w:pPr>
      <w:r w:rsidRPr="007C5DEA">
        <w:rPr>
          <w:lang w:val="en-US"/>
        </w:rPr>
        <w:t>Why? When interpreting the</w:t>
      </w:r>
      <w:r>
        <w:rPr>
          <w:lang w:val="en-US"/>
        </w:rPr>
        <w:t xml:space="preserve">se </w:t>
      </w:r>
      <w:r w:rsidRPr="007C5DEA">
        <w:rPr>
          <w:lang w:val="en-US"/>
        </w:rPr>
        <w:t>data</w:t>
      </w:r>
      <w:r>
        <w:rPr>
          <w:lang w:val="en-US"/>
        </w:rPr>
        <w:t>,</w:t>
      </w:r>
      <w:r w:rsidRPr="007C5DEA">
        <w:rPr>
          <w:lang w:val="en-US"/>
        </w:rPr>
        <w:t xml:space="preserve"> we have to take into account a key element. The experiment was conducted with people from Texas, in which more than 90% of participants were of Hispanic origin. It is possible that people of Hispanic origin could consider the model with blue eyes as “from another group” and therefore that the participants were not the </w:t>
      </w:r>
      <w:r>
        <w:rPr>
          <w:lang w:val="en-US"/>
        </w:rPr>
        <w:t>target</w:t>
      </w:r>
      <w:r w:rsidRPr="007C5DEA">
        <w:rPr>
          <w:lang w:val="en-US"/>
        </w:rPr>
        <w:t xml:space="preserve"> of the advertisement (that is, they could think that it is directed more to the Anglo-Saxon </w:t>
      </w:r>
      <w:proofErr w:type="gramStart"/>
      <w:r>
        <w:rPr>
          <w:lang w:val="en-US"/>
        </w:rPr>
        <w:t>population</w:t>
      </w:r>
      <w:r w:rsidRPr="007C5DEA">
        <w:rPr>
          <w:lang w:val="en-US"/>
        </w:rPr>
        <w:t xml:space="preserve"> )</w:t>
      </w:r>
      <w:proofErr w:type="gramEnd"/>
      <w:r w:rsidRPr="007C5DEA">
        <w:rPr>
          <w:lang w:val="en-US"/>
        </w:rPr>
        <w:t>. Logically, to test this hypothesis, the same experiment would have to be carried out in another state in the US where there is a much larger sample of people whose origin was northern Europe (Michigan or Wisconsin, surely).</w:t>
      </w:r>
    </w:p>
    <w:p w:rsidR="007C5DEA" w:rsidRDefault="007C5DEA" w:rsidP="007C5DEA">
      <w:pPr>
        <w:rPr>
          <w:lang w:val="en-US"/>
        </w:rPr>
      </w:pPr>
    </w:p>
    <w:p w:rsidR="007C5DEA" w:rsidRDefault="007C5DEA" w:rsidP="007C5DEA">
      <w:pPr>
        <w:rPr>
          <w:lang w:val="en-US"/>
        </w:rPr>
      </w:pPr>
      <w:r>
        <w:rPr>
          <w:lang w:val="en-US"/>
        </w:rPr>
        <w:t>Incidentally,</w:t>
      </w:r>
      <w:r w:rsidRPr="007C5DEA">
        <w:rPr>
          <w:lang w:val="en-US"/>
        </w:rPr>
        <w:t xml:space="preserve"> the experiment could have been done with an “within-subjects” design. In this case, each person would have to evaluate FOUR ads (one for each eye color).</w:t>
      </w:r>
    </w:p>
    <w:p w:rsidR="007C5DEA" w:rsidRDefault="007C5DEA" w:rsidP="007C5DEA">
      <w:pPr>
        <w:rPr>
          <w:lang w:val="en-US"/>
        </w:rPr>
      </w:pPr>
    </w:p>
    <w:p w:rsidR="00143032" w:rsidRPr="00D05DD6" w:rsidRDefault="00143032" w:rsidP="00E16C55">
      <w:pPr>
        <w:rPr>
          <w:i/>
          <w:lang w:val="en-US"/>
        </w:rPr>
      </w:pPr>
      <w:r w:rsidRPr="00D05DD6">
        <w:rPr>
          <w:i/>
          <w:lang w:val="en-US"/>
        </w:rPr>
        <w:t xml:space="preserve">Was the number of men and women balanced in the set of participants? Which is the scale of measurement? Which plot/s would you prefer? Would you just opt for the frequency table? </w:t>
      </w:r>
    </w:p>
    <w:p w:rsidR="00C10853" w:rsidRDefault="00C10853" w:rsidP="00E16C55">
      <w:pPr>
        <w:rPr>
          <w:lang w:val="en-US"/>
        </w:rPr>
      </w:pPr>
    </w:p>
    <w:p w:rsidR="007C5DEA" w:rsidRDefault="007C5DEA" w:rsidP="00E16C55">
      <w:pPr>
        <w:rPr>
          <w:lang w:val="en-US"/>
        </w:rPr>
      </w:pPr>
      <w:r w:rsidRPr="007C5DEA">
        <w:rPr>
          <w:lang w:val="en-US"/>
        </w:rPr>
        <w:lastRenderedPageBreak/>
        <w:t xml:space="preserve">We can make either a bar chart (it is the “Distribution Plot” option) or a pie chart. </w:t>
      </w:r>
      <w:r>
        <w:rPr>
          <w:lang w:val="en-US"/>
        </w:rPr>
        <w:t xml:space="preserve">We have a nominal scale. </w:t>
      </w:r>
      <w:r w:rsidRPr="007C5DEA">
        <w:rPr>
          <w:lang w:val="en-US"/>
        </w:rPr>
        <w:t xml:space="preserve">Actually, the frequency table would be enough. All three options </w:t>
      </w:r>
      <w:r>
        <w:rPr>
          <w:lang w:val="en-US"/>
        </w:rPr>
        <w:t>offer essentially</w:t>
      </w:r>
      <w:r w:rsidRPr="007C5DEA">
        <w:rPr>
          <w:lang w:val="en-US"/>
        </w:rPr>
        <w:t xml:space="preserve"> the same information.</w:t>
      </w:r>
    </w:p>
    <w:p w:rsidR="007C5DEA" w:rsidRDefault="007C5DEA" w:rsidP="00E16C55">
      <w:pPr>
        <w:rPr>
          <w:lang w:val="en-US"/>
        </w:rPr>
      </w:pPr>
    </w:p>
    <w:p w:rsidR="007C5DEA" w:rsidRDefault="007C5DEA" w:rsidP="00E16C55">
      <w:pPr>
        <w:rPr>
          <w:lang w:val="en-US"/>
        </w:rPr>
      </w:pPr>
      <w:r>
        <w:rPr>
          <w:noProof/>
          <w:lang w:val="es-ES" w:eastAsia="zh-CN"/>
        </w:rPr>
        <w:drawing>
          <wp:inline distT="0" distB="0" distL="0" distR="0" wp14:anchorId="73E1EC9F" wp14:editId="3D3F828D">
            <wp:extent cx="5396230" cy="2675255"/>
            <wp:effectExtent l="0" t="0" r="1270" b="444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a de pantalla 2020-10-03 a las 11.23.15.png"/>
                    <pic:cNvPicPr/>
                  </pic:nvPicPr>
                  <pic:blipFill>
                    <a:blip r:embed="rId7">
                      <a:extLst>
                        <a:ext uri="{28A0092B-C50C-407E-A947-70E740481C1C}">
                          <a14:useLocalDpi xmlns:a14="http://schemas.microsoft.com/office/drawing/2010/main" val="0"/>
                        </a:ext>
                      </a:extLst>
                    </a:blip>
                    <a:stretch>
                      <a:fillRect/>
                    </a:stretch>
                  </pic:blipFill>
                  <pic:spPr>
                    <a:xfrm>
                      <a:off x="0" y="0"/>
                      <a:ext cx="5396230" cy="2675255"/>
                    </a:xfrm>
                    <a:prstGeom prst="rect">
                      <a:avLst/>
                    </a:prstGeom>
                  </pic:spPr>
                </pic:pic>
              </a:graphicData>
            </a:graphic>
          </wp:inline>
        </w:drawing>
      </w:r>
    </w:p>
    <w:p w:rsidR="007C5DEA" w:rsidRDefault="007C5DEA" w:rsidP="00E16C55">
      <w:pPr>
        <w:rPr>
          <w:lang w:val="en-US"/>
        </w:rPr>
      </w:pPr>
      <w:r>
        <w:rPr>
          <w:noProof/>
          <w:lang w:val="es-ES" w:eastAsia="zh-CN"/>
        </w:rPr>
        <w:drawing>
          <wp:inline distT="0" distB="0" distL="0" distR="0" wp14:anchorId="1F1CEF22" wp14:editId="340EA160">
            <wp:extent cx="4261819" cy="5355609"/>
            <wp:effectExtent l="0" t="0" r="5715" b="381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ptura de pantalla 2020-10-03 a las 11.23.31.png"/>
                    <pic:cNvPicPr/>
                  </pic:nvPicPr>
                  <pic:blipFill>
                    <a:blip r:embed="rId8">
                      <a:extLst>
                        <a:ext uri="{28A0092B-C50C-407E-A947-70E740481C1C}">
                          <a14:useLocalDpi xmlns:a14="http://schemas.microsoft.com/office/drawing/2010/main" val="0"/>
                        </a:ext>
                      </a:extLst>
                    </a:blip>
                    <a:stretch>
                      <a:fillRect/>
                    </a:stretch>
                  </pic:blipFill>
                  <pic:spPr>
                    <a:xfrm>
                      <a:off x="0" y="0"/>
                      <a:ext cx="4269379" cy="5365109"/>
                    </a:xfrm>
                    <a:prstGeom prst="rect">
                      <a:avLst/>
                    </a:prstGeom>
                  </pic:spPr>
                </pic:pic>
              </a:graphicData>
            </a:graphic>
          </wp:inline>
        </w:drawing>
      </w:r>
    </w:p>
    <w:p w:rsidR="007C5DEA" w:rsidRDefault="007C5DEA" w:rsidP="00E16C55">
      <w:pPr>
        <w:rPr>
          <w:lang w:val="en-US"/>
        </w:rPr>
      </w:pPr>
    </w:p>
    <w:p w:rsidR="007C5DEA" w:rsidRDefault="007C5DEA" w:rsidP="00C10853">
      <w:pPr>
        <w:rPr>
          <w:i/>
          <w:lang w:val="en-US"/>
        </w:rPr>
      </w:pPr>
    </w:p>
    <w:p w:rsidR="007C5DEA" w:rsidRDefault="007C5DEA" w:rsidP="00C10853">
      <w:pPr>
        <w:rPr>
          <w:i/>
          <w:lang w:val="en-US"/>
        </w:rPr>
      </w:pPr>
    </w:p>
    <w:p w:rsidR="007C5DEA" w:rsidRPr="007C5DEA" w:rsidRDefault="007C5DEA" w:rsidP="007C5DEA">
      <w:pPr>
        <w:rPr>
          <w:lang w:val="en-US"/>
        </w:rPr>
      </w:pPr>
    </w:p>
    <w:p w:rsidR="007C5DEA" w:rsidRDefault="007C5DEA" w:rsidP="007C5DEA">
      <w:pPr>
        <w:rPr>
          <w:lang w:val="en-US"/>
        </w:rPr>
      </w:pPr>
      <w:r>
        <w:rPr>
          <w:lang w:val="en-US"/>
        </w:rPr>
        <w:t>As</w:t>
      </w:r>
      <w:r w:rsidRPr="007C5DEA">
        <w:rPr>
          <w:lang w:val="en-US"/>
        </w:rPr>
        <w:t xml:space="preserve"> can be seen </w:t>
      </w:r>
      <w:r>
        <w:rPr>
          <w:lang w:val="en-US"/>
        </w:rPr>
        <w:t xml:space="preserve">above, </w:t>
      </w:r>
      <w:r w:rsidRPr="007C5DEA">
        <w:rPr>
          <w:lang w:val="en-US"/>
        </w:rPr>
        <w:t xml:space="preserve">that the sample </w:t>
      </w:r>
      <w:r>
        <w:rPr>
          <w:lang w:val="en-US"/>
        </w:rPr>
        <w:t>was</w:t>
      </w:r>
      <w:r w:rsidRPr="007C5DEA">
        <w:rPr>
          <w:lang w:val="en-US"/>
        </w:rPr>
        <w:t xml:space="preserve"> not completely balanced: 60.4% of women vs. 39.6% of men.</w:t>
      </w:r>
    </w:p>
    <w:p w:rsidR="007C5DEA" w:rsidRPr="007C5DEA" w:rsidRDefault="007C5DEA" w:rsidP="007C5DEA">
      <w:pPr>
        <w:rPr>
          <w:lang w:val="en-US"/>
        </w:rPr>
      </w:pPr>
    </w:p>
    <w:p w:rsidR="00C10853" w:rsidRPr="00D05DD6" w:rsidRDefault="00C10853" w:rsidP="00C10853">
      <w:pPr>
        <w:rPr>
          <w:i/>
          <w:lang w:val="en-US"/>
        </w:rPr>
      </w:pPr>
      <w:r w:rsidRPr="00D05DD6">
        <w:rPr>
          <w:i/>
          <w:lang w:val="en-US"/>
        </w:rPr>
        <w:t xml:space="preserve">We also obtained a measure of anxiety of the participants. Do you think “anxiety” followed a normal distribution? </w:t>
      </w:r>
    </w:p>
    <w:p w:rsidR="0046181B" w:rsidRDefault="0046181B" w:rsidP="00C10853">
      <w:pPr>
        <w:rPr>
          <w:lang w:val="en-US"/>
        </w:rPr>
      </w:pPr>
    </w:p>
    <w:p w:rsidR="007C5DEA" w:rsidRDefault="007C5DEA" w:rsidP="00C10853">
      <w:pPr>
        <w:rPr>
          <w:lang w:val="en-US"/>
        </w:rPr>
      </w:pPr>
      <w:r w:rsidRPr="007C5DEA">
        <w:rPr>
          <w:lang w:val="en-US"/>
        </w:rPr>
        <w:t xml:space="preserve">Here </w:t>
      </w:r>
      <w:r>
        <w:rPr>
          <w:lang w:val="en-US"/>
        </w:rPr>
        <w:t>we have to plot</w:t>
      </w:r>
      <w:r w:rsidRPr="007C5DEA">
        <w:rPr>
          <w:lang w:val="en-US"/>
        </w:rPr>
        <w:t xml:space="preserve"> a histogram and smooth </w:t>
      </w:r>
      <w:r>
        <w:rPr>
          <w:lang w:val="en-US"/>
        </w:rPr>
        <w:t>it</w:t>
      </w:r>
      <w:r w:rsidRPr="007C5DEA">
        <w:rPr>
          <w:lang w:val="en-US"/>
        </w:rPr>
        <w:t>. How? Well</w:t>
      </w:r>
      <w:r>
        <w:rPr>
          <w:lang w:val="en-US"/>
        </w:rPr>
        <w:t>,</w:t>
      </w:r>
      <w:r w:rsidRPr="007C5DEA">
        <w:rPr>
          <w:lang w:val="en-US"/>
        </w:rPr>
        <w:t xml:space="preserve"> again</w:t>
      </w:r>
      <w:r>
        <w:rPr>
          <w:lang w:val="en-US"/>
        </w:rPr>
        <w:t xml:space="preserve"> you have to choose</w:t>
      </w:r>
      <w:r w:rsidRPr="007C5DEA">
        <w:rPr>
          <w:lang w:val="en-US"/>
        </w:rPr>
        <w:t xml:space="preserve"> "Distribution Plot" (being a quantitative variable, JASP </w:t>
      </w:r>
      <w:r>
        <w:rPr>
          <w:lang w:val="en-US"/>
        </w:rPr>
        <w:t>displays</w:t>
      </w:r>
      <w:r w:rsidRPr="007C5DEA">
        <w:rPr>
          <w:lang w:val="en-US"/>
        </w:rPr>
        <w:t xml:space="preserve"> a histogram) and press the "display density" option to have the smooth curve.</w:t>
      </w:r>
    </w:p>
    <w:p w:rsidR="007C5DEA" w:rsidRDefault="007C5DEA" w:rsidP="00C10853">
      <w:pPr>
        <w:rPr>
          <w:lang w:val="en-US"/>
        </w:rPr>
      </w:pPr>
      <w:r>
        <w:rPr>
          <w:noProof/>
          <w:lang w:val="es-ES" w:eastAsia="zh-CN"/>
        </w:rPr>
        <w:drawing>
          <wp:inline distT="0" distB="0" distL="0" distR="0" wp14:anchorId="59F86FCC" wp14:editId="2AE5BEF3">
            <wp:extent cx="5396230" cy="3279775"/>
            <wp:effectExtent l="0" t="0" r="127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a de pantalla 2020-10-03 a las 11.27.20.png"/>
                    <pic:cNvPicPr/>
                  </pic:nvPicPr>
                  <pic:blipFill>
                    <a:blip r:embed="rId9">
                      <a:extLst>
                        <a:ext uri="{28A0092B-C50C-407E-A947-70E740481C1C}">
                          <a14:useLocalDpi xmlns:a14="http://schemas.microsoft.com/office/drawing/2010/main" val="0"/>
                        </a:ext>
                      </a:extLst>
                    </a:blip>
                    <a:stretch>
                      <a:fillRect/>
                    </a:stretch>
                  </pic:blipFill>
                  <pic:spPr>
                    <a:xfrm>
                      <a:off x="0" y="0"/>
                      <a:ext cx="5396230" cy="3279775"/>
                    </a:xfrm>
                    <a:prstGeom prst="rect">
                      <a:avLst/>
                    </a:prstGeom>
                  </pic:spPr>
                </pic:pic>
              </a:graphicData>
            </a:graphic>
          </wp:inline>
        </w:drawing>
      </w:r>
    </w:p>
    <w:p w:rsidR="007C5DEA" w:rsidRDefault="007C5DEA" w:rsidP="00C10853">
      <w:pPr>
        <w:rPr>
          <w:lang w:val="en-US"/>
        </w:rPr>
      </w:pPr>
    </w:p>
    <w:p w:rsidR="007C5DEA" w:rsidRDefault="007C5DEA" w:rsidP="00C10853">
      <w:pPr>
        <w:rPr>
          <w:lang w:val="en-US"/>
        </w:rPr>
      </w:pPr>
      <w:r w:rsidRPr="007C5DEA">
        <w:rPr>
          <w:lang w:val="en-US"/>
        </w:rPr>
        <w:t xml:space="preserve">Yes, </w:t>
      </w:r>
      <w:r>
        <w:rPr>
          <w:lang w:val="en-US"/>
        </w:rPr>
        <w:t>the distribution</w:t>
      </w:r>
      <w:r w:rsidRPr="007C5DEA">
        <w:rPr>
          <w:lang w:val="en-US"/>
        </w:rPr>
        <w:t xml:space="preserve"> looks like a normal distribution — we'll discuss other ways of looking at the “normality” of the curve in later </w:t>
      </w:r>
      <w:r>
        <w:rPr>
          <w:lang w:val="en-US"/>
        </w:rPr>
        <w:t>themes</w:t>
      </w:r>
      <w:r w:rsidRPr="007C5DEA">
        <w:rPr>
          <w:lang w:val="en-US"/>
        </w:rPr>
        <w:t>.</w:t>
      </w:r>
    </w:p>
    <w:p w:rsidR="007C5DEA" w:rsidRDefault="007C5DEA" w:rsidP="00C10853">
      <w:pPr>
        <w:rPr>
          <w:lang w:val="en-US"/>
        </w:rPr>
      </w:pPr>
    </w:p>
    <w:p w:rsidR="0046181B" w:rsidRPr="00D05DD6" w:rsidRDefault="0046181B" w:rsidP="0046181B">
      <w:pPr>
        <w:rPr>
          <w:i/>
          <w:lang w:val="en-US"/>
        </w:rPr>
      </w:pPr>
      <w:r w:rsidRPr="00D05DD6">
        <w:rPr>
          <w:i/>
          <w:lang w:val="en-US"/>
        </w:rPr>
        <w:t>Idem for IQ.</w:t>
      </w:r>
    </w:p>
    <w:p w:rsidR="0046181B" w:rsidRDefault="0046181B" w:rsidP="0046181B">
      <w:pPr>
        <w:rPr>
          <w:lang w:val="en-US"/>
        </w:rPr>
      </w:pPr>
    </w:p>
    <w:p w:rsidR="007C5DEA" w:rsidRDefault="007C5DEA" w:rsidP="0046181B">
      <w:pPr>
        <w:rPr>
          <w:lang w:val="en-US"/>
        </w:rPr>
      </w:pPr>
      <w:r w:rsidRPr="007C5DEA">
        <w:rPr>
          <w:lang w:val="en-US"/>
        </w:rPr>
        <w:t>We use the same steps as before. And yes, it seems that intelligence follows roughly a normal distribution.</w:t>
      </w:r>
    </w:p>
    <w:p w:rsidR="007C5DEA" w:rsidRDefault="007C5DEA" w:rsidP="0046181B">
      <w:pPr>
        <w:rPr>
          <w:lang w:val="en-US"/>
        </w:rPr>
      </w:pPr>
    </w:p>
    <w:p w:rsidR="007C5DEA" w:rsidRDefault="007C5DEA" w:rsidP="0046181B">
      <w:pPr>
        <w:rPr>
          <w:lang w:val="en-US"/>
        </w:rPr>
      </w:pPr>
      <w:r>
        <w:rPr>
          <w:noProof/>
          <w:lang w:val="es-ES" w:eastAsia="zh-CN"/>
        </w:rPr>
        <w:lastRenderedPageBreak/>
        <w:drawing>
          <wp:inline distT="0" distB="0" distL="0" distR="0" wp14:anchorId="532214AB" wp14:editId="5D7FC7ED">
            <wp:extent cx="5396230" cy="3250565"/>
            <wp:effectExtent l="0" t="0" r="1270" b="6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ptura de pantalla 2020-10-03 a las 11.29.43.png"/>
                    <pic:cNvPicPr/>
                  </pic:nvPicPr>
                  <pic:blipFill>
                    <a:blip r:embed="rId10">
                      <a:extLst>
                        <a:ext uri="{28A0092B-C50C-407E-A947-70E740481C1C}">
                          <a14:useLocalDpi xmlns:a14="http://schemas.microsoft.com/office/drawing/2010/main" val="0"/>
                        </a:ext>
                      </a:extLst>
                    </a:blip>
                    <a:stretch>
                      <a:fillRect/>
                    </a:stretch>
                  </pic:blipFill>
                  <pic:spPr>
                    <a:xfrm>
                      <a:off x="0" y="0"/>
                      <a:ext cx="5396230" cy="3250565"/>
                    </a:xfrm>
                    <a:prstGeom prst="rect">
                      <a:avLst/>
                    </a:prstGeom>
                  </pic:spPr>
                </pic:pic>
              </a:graphicData>
            </a:graphic>
          </wp:inline>
        </w:drawing>
      </w:r>
    </w:p>
    <w:p w:rsidR="007C5DEA" w:rsidRDefault="007C5DEA" w:rsidP="0046181B">
      <w:pPr>
        <w:rPr>
          <w:lang w:val="en-US"/>
        </w:rPr>
      </w:pPr>
    </w:p>
    <w:p w:rsidR="0046181B" w:rsidRPr="00D05DD6" w:rsidRDefault="0046181B" w:rsidP="0046181B">
      <w:pPr>
        <w:rPr>
          <w:i/>
          <w:lang w:val="en-US"/>
        </w:rPr>
      </w:pPr>
      <w:r w:rsidRPr="00D05DD6">
        <w:rPr>
          <w:i/>
          <w:lang w:val="en-US"/>
        </w:rPr>
        <w:t>Are Anxiety and IQ related? Choose the appropriate plot.</w:t>
      </w:r>
    </w:p>
    <w:p w:rsidR="0046181B" w:rsidRDefault="0046181B" w:rsidP="00C10853">
      <w:pPr>
        <w:rPr>
          <w:lang w:val="en-US"/>
        </w:rPr>
      </w:pPr>
    </w:p>
    <w:p w:rsidR="007C5DEA" w:rsidRPr="007C5DEA" w:rsidRDefault="007C5DEA" w:rsidP="007C5DEA">
      <w:pPr>
        <w:rPr>
          <w:lang w:val="en-US"/>
        </w:rPr>
      </w:pPr>
      <w:r w:rsidRPr="007C5DEA">
        <w:rPr>
          <w:lang w:val="en-US"/>
        </w:rPr>
        <w:t xml:space="preserve">We want to see if both variables are related. In this case, </w:t>
      </w:r>
      <w:r>
        <w:rPr>
          <w:lang w:val="en-US"/>
        </w:rPr>
        <w:t>you have to choose</w:t>
      </w:r>
      <w:r w:rsidRPr="007C5DEA">
        <w:rPr>
          <w:lang w:val="en-US"/>
        </w:rPr>
        <w:t xml:space="preserve"> “correlation plot”. Note that the scatterplot is accompanied by two other graphs, which are simply the histograms of each of the two variables.</w:t>
      </w:r>
    </w:p>
    <w:p w:rsidR="007C5DEA" w:rsidRPr="007C5DEA" w:rsidRDefault="007C5DEA" w:rsidP="007C5DEA">
      <w:pPr>
        <w:rPr>
          <w:lang w:val="en-US"/>
        </w:rPr>
      </w:pPr>
    </w:p>
    <w:p w:rsidR="007C5DEA" w:rsidRDefault="007C5DEA" w:rsidP="007C5DEA">
      <w:pPr>
        <w:rPr>
          <w:lang w:val="en-US"/>
        </w:rPr>
      </w:pPr>
      <w:r w:rsidRPr="007C5DEA">
        <w:rPr>
          <w:lang w:val="en-US"/>
        </w:rPr>
        <w:t xml:space="preserve">Clearly, there is no relationship between both Anxiety and Intelligence. There is a </w:t>
      </w:r>
      <w:r>
        <w:rPr>
          <w:lang w:val="en-US"/>
        </w:rPr>
        <w:t>random cloud of dots.</w:t>
      </w:r>
    </w:p>
    <w:p w:rsidR="009F000D" w:rsidRPr="009F000D" w:rsidRDefault="009F000D" w:rsidP="009F000D">
      <w:pPr>
        <w:spacing w:before="100" w:beforeAutospacing="1" w:after="100" w:afterAutospacing="1"/>
        <w:outlineLvl w:val="2"/>
        <w:rPr>
          <w:rFonts w:ascii="Times New Roman" w:eastAsia="Times New Roman" w:hAnsi="Times New Roman" w:cs="Times New Roman"/>
          <w:b/>
          <w:bCs/>
          <w:sz w:val="27"/>
          <w:szCs w:val="27"/>
          <w:lang w:val="es-ES" w:eastAsia="zh-CN"/>
        </w:rPr>
      </w:pPr>
      <w:proofErr w:type="spellStart"/>
      <w:r w:rsidRPr="009F000D">
        <w:rPr>
          <w:rFonts w:ascii="Times New Roman" w:eastAsia="Times New Roman" w:hAnsi="Times New Roman" w:cs="Times New Roman"/>
          <w:b/>
          <w:bCs/>
          <w:sz w:val="27"/>
          <w:szCs w:val="27"/>
          <w:lang w:val="es-ES" w:eastAsia="zh-CN"/>
        </w:rPr>
        <w:t>Correlation</w:t>
      </w:r>
      <w:proofErr w:type="spellEnd"/>
      <w:r w:rsidRPr="009F000D">
        <w:rPr>
          <w:rFonts w:ascii="Times New Roman" w:eastAsia="Times New Roman" w:hAnsi="Times New Roman" w:cs="Times New Roman"/>
          <w:b/>
          <w:bCs/>
          <w:sz w:val="27"/>
          <w:szCs w:val="27"/>
          <w:lang w:val="es-ES" w:eastAsia="zh-CN"/>
        </w:rPr>
        <w:t xml:space="preserve"> </w:t>
      </w:r>
      <w:proofErr w:type="spellStart"/>
      <w:r w:rsidRPr="009F000D">
        <w:rPr>
          <w:rFonts w:ascii="Times New Roman" w:eastAsia="Times New Roman" w:hAnsi="Times New Roman" w:cs="Times New Roman"/>
          <w:b/>
          <w:bCs/>
          <w:sz w:val="27"/>
          <w:szCs w:val="27"/>
          <w:lang w:val="es-ES" w:eastAsia="zh-CN"/>
        </w:rPr>
        <w:t>plot</w:t>
      </w:r>
      <w:proofErr w:type="spellEnd"/>
    </w:p>
    <w:p w:rsidR="009F000D" w:rsidRPr="009F000D" w:rsidRDefault="009F000D" w:rsidP="009F000D">
      <w:pPr>
        <w:rPr>
          <w:rFonts w:ascii="Times New Roman" w:eastAsia="Times New Roman" w:hAnsi="Times New Roman" w:cs="Times New Roman"/>
          <w:lang w:val="es-ES" w:eastAsia="zh-CN"/>
        </w:rPr>
      </w:pPr>
      <w:r w:rsidRPr="009F000D">
        <w:rPr>
          <w:rFonts w:ascii="Times New Roman" w:eastAsia="Times New Roman" w:hAnsi="Times New Roman" w:cs="Times New Roman"/>
          <w:noProof/>
          <w:lang w:val="es-ES" w:eastAsia="zh-CN"/>
        </w:rPr>
        <w:drawing>
          <wp:inline distT="0" distB="0" distL="0" distR="0">
            <wp:extent cx="2583154" cy="2583154"/>
            <wp:effectExtent l="0" t="0" r="8255" b="8255"/>
            <wp:docPr id="3" name="Imagen 3" descr="C:\Users\mperea\AppData\Local\JASP\temp\clipboard\resources\0\_0_t-1746305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perea\AppData\Local\JASP\temp\clipboard\resources\0\_0_t-1746305130.png"/>
                    <pic:cNvPicPr>
                      <a:picLocks noChangeAspect="1" noChangeArrowheads="1"/>
                    </pic:cNvPicPr>
                  </pic:nvPicPr>
                  <pic:blipFill>
                    <a:blip r:embed="rId11" cstate="hqprint">
                      <a:extLst>
                        <a:ext uri="{28A0092B-C50C-407E-A947-70E740481C1C}">
                          <a14:useLocalDpi xmlns:a14="http://schemas.microsoft.com/office/drawing/2010/main" val="0"/>
                        </a:ext>
                      </a:extLst>
                    </a:blip>
                    <a:srcRect/>
                    <a:stretch>
                      <a:fillRect/>
                    </a:stretch>
                  </pic:blipFill>
                  <pic:spPr bwMode="auto">
                    <a:xfrm>
                      <a:off x="0" y="0"/>
                      <a:ext cx="2596808" cy="2596808"/>
                    </a:xfrm>
                    <a:prstGeom prst="rect">
                      <a:avLst/>
                    </a:prstGeom>
                    <a:noFill/>
                    <a:ln>
                      <a:noFill/>
                    </a:ln>
                  </pic:spPr>
                </pic:pic>
              </a:graphicData>
            </a:graphic>
          </wp:inline>
        </w:drawing>
      </w:r>
    </w:p>
    <w:p w:rsidR="009F000D" w:rsidRDefault="009F000D" w:rsidP="007C5DEA">
      <w:pPr>
        <w:rPr>
          <w:lang w:val="en-US"/>
        </w:rPr>
      </w:pPr>
    </w:p>
    <w:p w:rsidR="007C5DEA" w:rsidRDefault="007C5DEA" w:rsidP="00C10853">
      <w:pPr>
        <w:rPr>
          <w:lang w:val="en-US"/>
        </w:rPr>
      </w:pPr>
    </w:p>
    <w:p w:rsidR="00143032" w:rsidRPr="00D05DD6" w:rsidRDefault="00C10853" w:rsidP="00E16C55">
      <w:pPr>
        <w:rPr>
          <w:i/>
          <w:lang w:val="en-US"/>
        </w:rPr>
      </w:pPr>
      <w:r w:rsidRPr="00D05DD6">
        <w:rPr>
          <w:i/>
          <w:lang w:val="en-US"/>
        </w:rPr>
        <w:t xml:space="preserve">Can you select only the women in the sample and do the analyses </w:t>
      </w:r>
      <w:r w:rsidR="00A540AF" w:rsidRPr="00D05DD6">
        <w:rPr>
          <w:i/>
          <w:lang w:val="en-US"/>
        </w:rPr>
        <w:t xml:space="preserve">(the ones on the ad) </w:t>
      </w:r>
      <w:r w:rsidRPr="00D05DD6">
        <w:rPr>
          <w:i/>
          <w:lang w:val="en-US"/>
        </w:rPr>
        <w:t>again to see whether the pattern is similar to the analysis</w:t>
      </w:r>
      <w:r w:rsidR="00A540AF" w:rsidRPr="00D05DD6">
        <w:rPr>
          <w:i/>
          <w:lang w:val="en-US"/>
        </w:rPr>
        <w:t xml:space="preserve"> </w:t>
      </w:r>
      <w:r w:rsidRPr="00D05DD6">
        <w:rPr>
          <w:i/>
          <w:lang w:val="en-US"/>
        </w:rPr>
        <w:t>of the whole sample?</w:t>
      </w:r>
    </w:p>
    <w:p w:rsidR="007C5DEA" w:rsidRPr="007C5DEA" w:rsidRDefault="007C5DEA" w:rsidP="007C5DEA">
      <w:pPr>
        <w:rPr>
          <w:lang w:val="en-US"/>
        </w:rPr>
      </w:pPr>
    </w:p>
    <w:p w:rsidR="00E16C55" w:rsidRDefault="007C5DEA" w:rsidP="007C5DEA">
      <w:pPr>
        <w:rPr>
          <w:lang w:val="en-US"/>
        </w:rPr>
      </w:pPr>
      <w:r>
        <w:rPr>
          <w:lang w:val="en-US"/>
        </w:rPr>
        <w:t>One has to filter in the column named “sex”</w:t>
      </w:r>
      <w:r w:rsidRPr="007C5DEA">
        <w:rPr>
          <w:lang w:val="en-US"/>
        </w:rPr>
        <w:t xml:space="preserve"> and choose only </w:t>
      </w:r>
      <w:r>
        <w:rPr>
          <w:lang w:val="en-US"/>
        </w:rPr>
        <w:t>“</w:t>
      </w:r>
      <w:r w:rsidRPr="007C5DEA">
        <w:rPr>
          <w:lang w:val="en-US"/>
        </w:rPr>
        <w:t>women</w:t>
      </w:r>
      <w:r>
        <w:rPr>
          <w:lang w:val="en-US"/>
        </w:rPr>
        <w:t xml:space="preserve">”. For </w:t>
      </w:r>
      <w:r w:rsidRPr="007C5DEA">
        <w:rPr>
          <w:lang w:val="en-US"/>
        </w:rPr>
        <w:t>the analysis of the a</w:t>
      </w:r>
      <w:r>
        <w:rPr>
          <w:lang w:val="en-US"/>
        </w:rPr>
        <w:t xml:space="preserve">d, the pattern with this subsample </w:t>
      </w:r>
      <w:r w:rsidRPr="007C5DEA">
        <w:rPr>
          <w:lang w:val="en-US"/>
        </w:rPr>
        <w:t xml:space="preserve">is more or less the same as </w:t>
      </w:r>
      <w:r>
        <w:rPr>
          <w:lang w:val="en-US"/>
        </w:rPr>
        <w:t>with</w:t>
      </w:r>
      <w:r w:rsidRPr="007C5DEA">
        <w:rPr>
          <w:lang w:val="en-US"/>
        </w:rPr>
        <w:t xml:space="preserve"> the full sample.</w:t>
      </w:r>
    </w:p>
    <w:p w:rsidR="00E16C55" w:rsidRDefault="00194E84" w:rsidP="00E16C55">
      <w:pPr>
        <w:rPr>
          <w:lang w:val="en-US"/>
        </w:rPr>
      </w:pPr>
      <w:r>
        <w:rPr>
          <w:noProof/>
          <w:lang w:val="es-ES" w:eastAsia="zh-CN"/>
        </w:rPr>
        <w:drawing>
          <wp:inline distT="0" distB="0" distL="0" distR="0" wp14:anchorId="7C8A288E" wp14:editId="5B42D1BC">
            <wp:extent cx="5396230" cy="2962275"/>
            <wp:effectExtent l="0" t="0" r="127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ptura de pantalla 2020-10-03 a las 11.34.36.png"/>
                    <pic:cNvPicPr/>
                  </pic:nvPicPr>
                  <pic:blipFill>
                    <a:blip r:embed="rId12">
                      <a:extLst>
                        <a:ext uri="{28A0092B-C50C-407E-A947-70E740481C1C}">
                          <a14:useLocalDpi xmlns:a14="http://schemas.microsoft.com/office/drawing/2010/main" val="0"/>
                        </a:ext>
                      </a:extLst>
                    </a:blip>
                    <a:stretch>
                      <a:fillRect/>
                    </a:stretch>
                  </pic:blipFill>
                  <pic:spPr>
                    <a:xfrm>
                      <a:off x="0" y="0"/>
                      <a:ext cx="5396230" cy="2962275"/>
                    </a:xfrm>
                    <a:prstGeom prst="rect">
                      <a:avLst/>
                    </a:prstGeom>
                  </pic:spPr>
                </pic:pic>
              </a:graphicData>
            </a:graphic>
          </wp:inline>
        </w:drawing>
      </w:r>
    </w:p>
    <w:p w:rsidR="00E16C55" w:rsidRPr="00E16C55" w:rsidRDefault="00E16C55" w:rsidP="00E16C55">
      <w:pPr>
        <w:rPr>
          <w:lang w:val="en-US"/>
        </w:rPr>
      </w:pPr>
    </w:p>
    <w:p w:rsidR="00E16C55" w:rsidRPr="00E16C55" w:rsidRDefault="00E16C55" w:rsidP="00E16C55">
      <w:pPr>
        <w:rPr>
          <w:lang w:val="en-US"/>
        </w:rPr>
      </w:pPr>
      <w:r w:rsidRPr="00E16C55">
        <w:rPr>
          <w:lang w:val="en-US"/>
        </w:rPr>
        <w:t>References</w:t>
      </w:r>
      <w:r w:rsidR="0046181B">
        <w:rPr>
          <w:lang w:val="en-US"/>
        </w:rPr>
        <w:t xml:space="preserve"> (not in APA format…)</w:t>
      </w:r>
    </w:p>
    <w:p w:rsidR="00E16C55" w:rsidRPr="00E16C55" w:rsidRDefault="00E16C55" w:rsidP="00E16C55">
      <w:pPr>
        <w:rPr>
          <w:lang w:val="en-US"/>
        </w:rPr>
      </w:pPr>
    </w:p>
    <w:p w:rsidR="00E16C55" w:rsidRPr="00E16C55" w:rsidRDefault="00E16C55" w:rsidP="00E16C55">
      <w:pPr>
        <w:rPr>
          <w:lang w:val="en-US"/>
        </w:rPr>
      </w:pPr>
      <w:r w:rsidRPr="00E16C55">
        <w:rPr>
          <w:lang w:val="en-US"/>
        </w:rPr>
        <w:t>Moore, D. S., McCabe, G. P., and Craig, B. A. (2012). Introduction to the Practice of Statistics (7th ed.). New York: Freeman.</w:t>
      </w:r>
    </w:p>
    <w:p w:rsidR="00E16C55" w:rsidRPr="00E16C55" w:rsidRDefault="00E16C55" w:rsidP="00E16C55">
      <w:pPr>
        <w:rPr>
          <w:lang w:val="en-US"/>
        </w:rPr>
      </w:pPr>
    </w:p>
    <w:p w:rsidR="00E16C55" w:rsidRPr="00E16C55" w:rsidRDefault="00E16C55" w:rsidP="00E16C55">
      <w:pPr>
        <w:rPr>
          <w:lang w:val="en-US"/>
        </w:rPr>
      </w:pPr>
      <w:r w:rsidRPr="00E16C55">
        <w:rPr>
          <w:lang w:val="en-US"/>
        </w:rPr>
        <w:t xml:space="preserve">Simpson, P. M., Sturges, D. L., and </w:t>
      </w:r>
      <w:proofErr w:type="spellStart"/>
      <w:r w:rsidRPr="00E16C55">
        <w:rPr>
          <w:lang w:val="en-US"/>
        </w:rPr>
        <w:t>Tanguma</w:t>
      </w:r>
      <w:proofErr w:type="spellEnd"/>
      <w:r w:rsidRPr="00E16C55">
        <w:rPr>
          <w:lang w:val="en-US"/>
        </w:rPr>
        <w:t>, J. (2008). The eyes have it, or do they? The effects of model eye color and eye gaze on consumer as response. The Journal of Applied Business and Economics, 8: 60-72.</w:t>
      </w:r>
    </w:p>
    <w:sectPr w:rsidR="00E16C55" w:rsidRPr="00E16C55" w:rsidSect="00940D92">
      <w:pgSz w:w="11900" w:h="16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tzA1NzcxMbI0MzI0MTJT0lEKTi0uzszPAykwqQUAJ09CbywAAAA="/>
  </w:docVars>
  <w:rsids>
    <w:rsidRoot w:val="00E16C55"/>
    <w:rsid w:val="000A2B96"/>
    <w:rsid w:val="00143032"/>
    <w:rsid w:val="00194E84"/>
    <w:rsid w:val="00240A7F"/>
    <w:rsid w:val="002C14C3"/>
    <w:rsid w:val="0046181B"/>
    <w:rsid w:val="006A4C3F"/>
    <w:rsid w:val="00747D90"/>
    <w:rsid w:val="007C5DEA"/>
    <w:rsid w:val="008A0E0C"/>
    <w:rsid w:val="008A1D22"/>
    <w:rsid w:val="00940D92"/>
    <w:rsid w:val="009C615A"/>
    <w:rsid w:val="009F000D"/>
    <w:rsid w:val="00A540AF"/>
    <w:rsid w:val="00C10853"/>
    <w:rsid w:val="00C672B1"/>
    <w:rsid w:val="00D05DD6"/>
    <w:rsid w:val="00D304D3"/>
    <w:rsid w:val="00E16C55"/>
    <w:rsid w:val="00FE3DDA"/>
  </w:rsids>
  <m:mathPr>
    <m:mathFont m:val="Cambria Math"/>
    <m:brkBin m:val="before"/>
    <m:brkBinSub m:val="--"/>
    <m:smallFrac m:val="0"/>
    <m:dispDef/>
    <m:lMargin m:val="0"/>
    <m:rMargin m:val="0"/>
    <m:defJc m:val="centerGroup"/>
    <m:wrapIndent m:val="1440"/>
    <m:intLim m:val="subSup"/>
    <m:naryLim m:val="undOvr"/>
  </m:mathPr>
  <w:themeFontLang w:val="es-ES_tradnl"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F81E52"/>
  <w14:defaultImageDpi w14:val="32767"/>
  <w15:chartTrackingRefBased/>
  <w15:docId w15:val="{98E11257-86E0-0E4F-A8B6-380CA37089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3">
    <w:name w:val="heading 3"/>
    <w:basedOn w:val="Normal"/>
    <w:link w:val="Ttulo3Car"/>
    <w:uiPriority w:val="9"/>
    <w:qFormat/>
    <w:rsid w:val="009F000D"/>
    <w:pPr>
      <w:spacing w:before="100" w:beforeAutospacing="1" w:after="100" w:afterAutospacing="1"/>
      <w:outlineLvl w:val="2"/>
    </w:pPr>
    <w:rPr>
      <w:rFonts w:ascii="Times New Roman" w:eastAsia="Times New Roman" w:hAnsi="Times New Roman" w:cs="Times New Roman"/>
      <w:b/>
      <w:bCs/>
      <w:sz w:val="27"/>
      <w:szCs w:val="27"/>
      <w:lang w:val="es-ES"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240A7F"/>
    <w:rPr>
      <w:color w:val="0563C1" w:themeColor="hyperlink"/>
      <w:u w:val="single"/>
    </w:rPr>
  </w:style>
  <w:style w:type="character" w:customStyle="1" w:styleId="UnresolvedMention">
    <w:name w:val="Unresolved Mention"/>
    <w:basedOn w:val="Fuentedeprrafopredeter"/>
    <w:uiPriority w:val="99"/>
    <w:rsid w:val="00240A7F"/>
    <w:rPr>
      <w:color w:val="605E5C"/>
      <w:shd w:val="clear" w:color="auto" w:fill="E1DFDD"/>
    </w:rPr>
  </w:style>
  <w:style w:type="paragraph" w:styleId="HTMLconformatoprevio">
    <w:name w:val="HTML Preformatted"/>
    <w:basedOn w:val="Normal"/>
    <w:link w:val="HTMLconformatoprevioCar"/>
    <w:uiPriority w:val="99"/>
    <w:semiHidden/>
    <w:unhideWhenUsed/>
    <w:rsid w:val="00C672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s-ES" w:eastAsia="es-ES_tradnl"/>
    </w:rPr>
  </w:style>
  <w:style w:type="character" w:customStyle="1" w:styleId="HTMLconformatoprevioCar">
    <w:name w:val="HTML con formato previo Car"/>
    <w:basedOn w:val="Fuentedeprrafopredeter"/>
    <w:link w:val="HTMLconformatoprevio"/>
    <w:uiPriority w:val="99"/>
    <w:semiHidden/>
    <w:rsid w:val="00C672B1"/>
    <w:rPr>
      <w:rFonts w:ascii="Courier New" w:eastAsia="Times New Roman" w:hAnsi="Courier New" w:cs="Courier New"/>
      <w:sz w:val="20"/>
      <w:szCs w:val="20"/>
      <w:lang w:val="es-ES" w:eastAsia="es-ES_tradnl"/>
    </w:rPr>
  </w:style>
  <w:style w:type="character" w:customStyle="1" w:styleId="Ttulo3Car">
    <w:name w:val="Título 3 Car"/>
    <w:basedOn w:val="Fuentedeprrafopredeter"/>
    <w:link w:val="Ttulo3"/>
    <w:uiPriority w:val="9"/>
    <w:rsid w:val="009F000D"/>
    <w:rPr>
      <w:rFonts w:ascii="Times New Roman" w:eastAsia="Times New Roman" w:hAnsi="Times New Roman" w:cs="Times New Roman"/>
      <w:b/>
      <w:bCs/>
      <w:sz w:val="27"/>
      <w:szCs w:val="27"/>
      <w:lang w:val="es-E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9503423">
      <w:bodyDiv w:val="1"/>
      <w:marLeft w:val="0"/>
      <w:marRight w:val="0"/>
      <w:marTop w:val="0"/>
      <w:marBottom w:val="0"/>
      <w:divBdr>
        <w:top w:val="none" w:sz="0" w:space="0" w:color="auto"/>
        <w:left w:val="none" w:sz="0" w:space="0" w:color="auto"/>
        <w:bottom w:val="none" w:sz="0" w:space="0" w:color="auto"/>
        <w:right w:val="none" w:sz="0" w:space="0" w:color="auto"/>
      </w:divBdr>
      <w:divsChild>
        <w:div w:id="1536575397">
          <w:marLeft w:val="0"/>
          <w:marRight w:val="108"/>
          <w:marTop w:val="108"/>
          <w:marBottom w:val="108"/>
          <w:divBdr>
            <w:top w:val="none" w:sz="0" w:space="0" w:color="auto"/>
            <w:left w:val="none" w:sz="0" w:space="0" w:color="auto"/>
            <w:bottom w:val="none" w:sz="0" w:space="0" w:color="auto"/>
            <w:right w:val="none" w:sz="0" w:space="0" w:color="auto"/>
          </w:divBdr>
          <w:divsChild>
            <w:div w:id="1981614310">
              <w:marLeft w:val="0"/>
              <w:marRight w:val="0"/>
              <w:marTop w:val="0"/>
              <w:marBottom w:val="0"/>
              <w:divBdr>
                <w:top w:val="none" w:sz="0" w:space="0" w:color="auto"/>
                <w:left w:val="none" w:sz="0" w:space="0" w:color="auto"/>
                <w:bottom w:val="none" w:sz="0" w:space="0" w:color="auto"/>
                <w:right w:val="none" w:sz="0" w:space="0" w:color="auto"/>
              </w:divBdr>
              <w:divsChild>
                <w:div w:id="6267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506441">
      <w:bodyDiv w:val="1"/>
      <w:marLeft w:val="0"/>
      <w:marRight w:val="0"/>
      <w:marTop w:val="0"/>
      <w:marBottom w:val="0"/>
      <w:divBdr>
        <w:top w:val="none" w:sz="0" w:space="0" w:color="auto"/>
        <w:left w:val="none" w:sz="0" w:space="0" w:color="auto"/>
        <w:bottom w:val="none" w:sz="0" w:space="0" w:color="auto"/>
        <w:right w:val="none" w:sz="0" w:space="0" w:color="auto"/>
      </w:divBdr>
    </w:div>
    <w:div w:id="1608271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s://www.uv.es/mperea/icolor.jasp" TargetMode="External"/><Relationship Id="rId10" Type="http://schemas.openxmlformats.org/officeDocument/2006/relationships/image" Target="media/image5.png"/><Relationship Id="rId4" Type="http://schemas.openxmlformats.org/officeDocument/2006/relationships/hyperlink" Target="https://www.uv.es/mperea/icolor.csv" TargetMode="Externa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882</Words>
  <Characters>4855</Characters>
  <Application>Microsoft Office Word</Application>
  <DocSecurity>0</DocSecurity>
  <Lines>40</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 p</cp:lastModifiedBy>
  <cp:revision>2</cp:revision>
  <dcterms:created xsi:type="dcterms:W3CDTF">2024-10-08T04:54:00Z</dcterms:created>
  <dcterms:modified xsi:type="dcterms:W3CDTF">2024-10-08T04:54:00Z</dcterms:modified>
</cp:coreProperties>
</file>