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91E" w:rsidRPr="0055705D" w:rsidRDefault="00DE40BA" w:rsidP="008277EA">
      <w:pPr>
        <w:spacing w:after="60" w:line="276" w:lineRule="auto"/>
        <w:rPr>
          <w:b/>
          <w:color w:val="860022"/>
          <w:sz w:val="28"/>
          <w:szCs w:val="28"/>
          <w:lang w:val="es-ES"/>
        </w:rPr>
      </w:pPr>
      <w:r w:rsidRPr="0055705D">
        <w:rPr>
          <w:b/>
          <w:color w:val="860022"/>
          <w:sz w:val="28"/>
          <w:szCs w:val="28"/>
          <w:lang w:val="es-ES"/>
        </w:rPr>
        <w:t>A</w:t>
      </w:r>
      <w:r w:rsidR="00496029" w:rsidRPr="0055705D">
        <w:rPr>
          <w:b/>
          <w:color w:val="860022"/>
          <w:sz w:val="28"/>
          <w:szCs w:val="28"/>
          <w:lang w:val="es-ES"/>
        </w:rPr>
        <w:t xml:space="preserve"> "Todo es Mentira", p</w:t>
      </w:r>
      <w:bookmarkStart w:id="0" w:name="_GoBack"/>
      <w:bookmarkEnd w:id="0"/>
      <w:r w:rsidR="00496029" w:rsidRPr="0055705D">
        <w:rPr>
          <w:b/>
          <w:color w:val="860022"/>
          <w:sz w:val="28"/>
          <w:szCs w:val="28"/>
          <w:lang w:val="es-ES"/>
        </w:rPr>
        <w:t>rograma de Risto Mejide en Cuatro</w:t>
      </w:r>
    </w:p>
    <w:p w:rsidR="00357561" w:rsidRPr="0055705D" w:rsidRDefault="00357561" w:rsidP="00CD541A">
      <w:pPr>
        <w:spacing w:after="60" w:line="276" w:lineRule="auto"/>
        <w:rPr>
          <w:sz w:val="24"/>
          <w:szCs w:val="24"/>
          <w:lang w:val="es-ES"/>
        </w:rPr>
      </w:pPr>
    </w:p>
    <w:p w:rsidR="00CC5071" w:rsidRPr="0055705D" w:rsidRDefault="00176B0A" w:rsidP="00CD541A">
      <w:pPr>
        <w:spacing w:after="60" w:line="276" w:lineRule="auto"/>
        <w:rPr>
          <w:sz w:val="24"/>
          <w:szCs w:val="24"/>
          <w:lang w:val="es-ES"/>
        </w:rPr>
      </w:pPr>
      <w:r w:rsidRPr="0055705D">
        <w:rPr>
          <w:sz w:val="24"/>
          <w:szCs w:val="24"/>
          <w:lang w:val="es-ES"/>
        </w:rPr>
        <w:t>EL ANTIGUO PERSONAL BECARIO, por quienes ni el gobierno ni las comunidades autónomas cotizaron en su día a la Seguridad Social, llevamos tiempo esperando el desarrollo inmediato de la normativa para el reconocimiento del tiempo que trabaj</w:t>
      </w:r>
      <w:r w:rsidR="004F1B76" w:rsidRPr="0055705D">
        <w:rPr>
          <w:sz w:val="24"/>
          <w:szCs w:val="24"/>
          <w:lang w:val="es-ES"/>
        </w:rPr>
        <w:t>amos</w:t>
      </w:r>
      <w:r w:rsidRPr="0055705D">
        <w:rPr>
          <w:sz w:val="24"/>
          <w:szCs w:val="24"/>
          <w:lang w:val="es-ES"/>
        </w:rPr>
        <w:t xml:space="preserve"> bajo la forma de “beca”</w:t>
      </w:r>
      <w:r w:rsidR="00386E49" w:rsidRPr="0055705D">
        <w:rPr>
          <w:sz w:val="24"/>
          <w:szCs w:val="24"/>
          <w:lang w:val="es-ES"/>
        </w:rPr>
        <w:t xml:space="preserve"> o “contrato administrativo” sin cotización a la SS</w:t>
      </w:r>
      <w:r w:rsidR="004F1B76" w:rsidRPr="0055705D">
        <w:rPr>
          <w:sz w:val="24"/>
          <w:szCs w:val="24"/>
          <w:lang w:val="es-ES"/>
        </w:rPr>
        <w:t xml:space="preserve">. Este personal </w:t>
      </w:r>
      <w:r w:rsidR="00D75778" w:rsidRPr="0055705D">
        <w:rPr>
          <w:sz w:val="24"/>
          <w:szCs w:val="24"/>
          <w:lang w:val="es-ES"/>
        </w:rPr>
        <w:t>incluye licenciados</w:t>
      </w:r>
      <w:r w:rsidR="00EE1C72" w:rsidRPr="0055705D">
        <w:rPr>
          <w:sz w:val="24"/>
          <w:szCs w:val="24"/>
          <w:lang w:val="es-ES"/>
        </w:rPr>
        <w:t>/as</w:t>
      </w:r>
      <w:r w:rsidR="004F1B76" w:rsidRPr="0055705D">
        <w:rPr>
          <w:sz w:val="24"/>
          <w:szCs w:val="24"/>
          <w:lang w:val="es-ES"/>
        </w:rPr>
        <w:t xml:space="preserve">, </w:t>
      </w:r>
      <w:r w:rsidR="00D75778" w:rsidRPr="0055705D">
        <w:rPr>
          <w:sz w:val="24"/>
          <w:szCs w:val="24"/>
          <w:lang w:val="es-ES"/>
        </w:rPr>
        <w:t>doctores</w:t>
      </w:r>
      <w:r w:rsidR="00EE1C72" w:rsidRPr="0055705D">
        <w:rPr>
          <w:sz w:val="24"/>
          <w:szCs w:val="24"/>
          <w:lang w:val="es-ES"/>
        </w:rPr>
        <w:t>/as</w:t>
      </w:r>
      <w:r w:rsidR="00D75778" w:rsidRPr="0055705D">
        <w:rPr>
          <w:sz w:val="24"/>
          <w:szCs w:val="24"/>
          <w:lang w:val="es-ES"/>
        </w:rPr>
        <w:t xml:space="preserve"> y personas con otras titulaciones, que trabajaron como personal investigador, personal docente, personal con tareas de gestión…</w:t>
      </w:r>
      <w:r w:rsidR="004F1B76" w:rsidRPr="0055705D">
        <w:rPr>
          <w:sz w:val="24"/>
          <w:szCs w:val="24"/>
          <w:lang w:val="es-ES"/>
        </w:rPr>
        <w:t>, es decir</w:t>
      </w:r>
      <w:r w:rsidR="00D75778" w:rsidRPr="0055705D">
        <w:rPr>
          <w:sz w:val="24"/>
          <w:szCs w:val="24"/>
          <w:lang w:val="es-ES"/>
        </w:rPr>
        <w:t>, aunque la forma legal era la de becario o becaria, hici</w:t>
      </w:r>
      <w:r w:rsidR="00EE1C72" w:rsidRPr="0055705D">
        <w:rPr>
          <w:sz w:val="24"/>
          <w:szCs w:val="24"/>
          <w:lang w:val="es-ES"/>
        </w:rPr>
        <w:t>eron</w:t>
      </w:r>
      <w:r w:rsidR="00D75778" w:rsidRPr="0055705D">
        <w:rPr>
          <w:sz w:val="24"/>
          <w:szCs w:val="24"/>
          <w:lang w:val="es-ES"/>
        </w:rPr>
        <w:t xml:space="preserve"> trabajos -desde el primer día- como cualquier trabajador más (algunas personas llegaron a estar 16 años encadenando “becas”).</w:t>
      </w:r>
    </w:p>
    <w:p w:rsidR="00CC5071" w:rsidRPr="0055705D" w:rsidRDefault="00CC5071" w:rsidP="00CD541A">
      <w:pPr>
        <w:spacing w:after="60" w:line="276" w:lineRule="auto"/>
        <w:rPr>
          <w:sz w:val="24"/>
          <w:szCs w:val="24"/>
          <w:lang w:val="es-ES"/>
        </w:rPr>
      </w:pPr>
    </w:p>
    <w:p w:rsidR="00357561" w:rsidRPr="0055705D" w:rsidRDefault="00D75778" w:rsidP="00CD541A">
      <w:pPr>
        <w:spacing w:after="60" w:line="276" w:lineRule="auto"/>
        <w:rPr>
          <w:sz w:val="24"/>
          <w:szCs w:val="24"/>
          <w:lang w:val="es-ES"/>
        </w:rPr>
      </w:pPr>
      <w:r w:rsidRPr="0055705D">
        <w:rPr>
          <w:sz w:val="24"/>
          <w:szCs w:val="24"/>
          <w:lang w:val="es-ES"/>
        </w:rPr>
        <w:t>Este personal no cotizó a la Seguridad Social, no tuvo bajas por maternidad y en la actualidad no se l</w:t>
      </w:r>
      <w:r w:rsidR="00E368EA" w:rsidRPr="0055705D">
        <w:rPr>
          <w:sz w:val="24"/>
          <w:szCs w:val="24"/>
          <w:lang w:val="es-ES"/>
        </w:rPr>
        <w:t>e</w:t>
      </w:r>
      <w:r w:rsidRPr="0055705D">
        <w:rPr>
          <w:sz w:val="24"/>
          <w:szCs w:val="24"/>
          <w:lang w:val="es-ES"/>
        </w:rPr>
        <w:t xml:space="preserve">s reconoce el tiempo a efectos de jubilación o trienios en las administraciones públicas (excepto en contadas universidades), etc., aunque sí que cotizaron por IRPF y se reconoce ese tiempo para algunos complementos como el de actividad investigadora (sexenios) en las universidades y centros de investigación. Es más, hay Antiguo Personal Remunerado y no Remunerado, es decir, personal que estuvo realizando trabajos de investigación, que redundaron en beneficio de la administración donde las realizaron, pero que no llegaron a percibir ningún tipo de salario o ayuda. Por todo esto, consideramos que reconocer la totalidad del tiempo </w:t>
      </w:r>
      <w:r w:rsidR="002C1085" w:rsidRPr="0055705D">
        <w:rPr>
          <w:sz w:val="24"/>
          <w:szCs w:val="24"/>
          <w:lang w:val="es-ES"/>
        </w:rPr>
        <w:t xml:space="preserve">–a todos los efectos- </w:t>
      </w:r>
      <w:r w:rsidRPr="0055705D">
        <w:rPr>
          <w:sz w:val="24"/>
          <w:szCs w:val="24"/>
          <w:lang w:val="es-ES"/>
        </w:rPr>
        <w:t xml:space="preserve">es la mejor manera de agradecer al colectivo su dedicación en beneficio de toda la sociedad, además </w:t>
      </w:r>
      <w:r w:rsidR="00E368EA" w:rsidRPr="0055705D">
        <w:rPr>
          <w:sz w:val="24"/>
          <w:szCs w:val="24"/>
          <w:lang w:val="es-ES"/>
        </w:rPr>
        <w:t xml:space="preserve">de </w:t>
      </w:r>
      <w:r w:rsidRPr="0055705D">
        <w:rPr>
          <w:sz w:val="24"/>
          <w:szCs w:val="24"/>
          <w:lang w:val="es-ES"/>
        </w:rPr>
        <w:t>que es un paso necesario para poner fin al fraude, la discriminación y los abusos cometidos anteriormente</w:t>
      </w:r>
      <w:r w:rsidR="00357561" w:rsidRPr="0055705D">
        <w:rPr>
          <w:sz w:val="24"/>
          <w:szCs w:val="24"/>
          <w:lang w:val="es-ES"/>
        </w:rPr>
        <w:t>.</w:t>
      </w:r>
    </w:p>
    <w:p w:rsidR="00357561" w:rsidRPr="0055705D" w:rsidRDefault="00357561" w:rsidP="00CD541A">
      <w:pPr>
        <w:spacing w:after="60" w:line="276" w:lineRule="auto"/>
        <w:rPr>
          <w:sz w:val="24"/>
          <w:szCs w:val="24"/>
          <w:lang w:val="es-ES"/>
        </w:rPr>
      </w:pPr>
    </w:p>
    <w:p w:rsidR="008A1705" w:rsidRPr="0055705D" w:rsidRDefault="008A1705" w:rsidP="008A1705">
      <w:pPr>
        <w:spacing w:after="60" w:line="276" w:lineRule="auto"/>
        <w:rPr>
          <w:sz w:val="24"/>
          <w:szCs w:val="24"/>
          <w:lang w:val="es-ES"/>
        </w:rPr>
      </w:pPr>
      <w:r w:rsidRPr="0055705D">
        <w:rPr>
          <w:sz w:val="24"/>
          <w:szCs w:val="24"/>
          <w:lang w:val="es-ES"/>
        </w:rPr>
        <w:t>Es justo decir que el pasado mes de diciembre de 2023 se abrió un periodo de audiencia pública para presentar alegaciones al “Proyecto de Orden por la que se regula la suscripción de convenio especial con la Seguridad Social a efectos del cómputo de la cotización por los periodos de prácticas formativas y de prácticas académicas externas reguladas en la disposición adicional quincuagésima segunda del texto refundido de la Ley General de la Seguridad Social, aprobado por el Real decreto legislativo 8/2015, de 30 de octubre, realizadas con anterioridad a su fecha de entrada en vigor”</w:t>
      </w:r>
      <w:r w:rsidR="00622FFC" w:rsidRPr="0055705D">
        <w:rPr>
          <w:sz w:val="24"/>
          <w:szCs w:val="24"/>
          <w:lang w:val="es-ES"/>
        </w:rPr>
        <w:t>. E</w:t>
      </w:r>
      <w:r w:rsidRPr="0055705D">
        <w:rPr>
          <w:sz w:val="24"/>
          <w:szCs w:val="24"/>
          <w:lang w:val="es-ES"/>
        </w:rPr>
        <w:t>ntendemos que es un primer paso para enmendar la injusticia sufrida por el Antiguo Personal Becario, que no tuvo opción a cotizar a la Seguridad Social a pesar de que sus funciones eran como las del resto de trabajadoras y trabajadores. No obstante, el proyecto mencionado deja fuera muchísima gente afectada.</w:t>
      </w:r>
    </w:p>
    <w:p w:rsidR="008A1705" w:rsidRPr="0055705D" w:rsidRDefault="008A1705" w:rsidP="00CD541A">
      <w:pPr>
        <w:spacing w:after="60" w:line="276" w:lineRule="auto"/>
        <w:rPr>
          <w:sz w:val="24"/>
          <w:szCs w:val="24"/>
          <w:lang w:val="es-ES"/>
        </w:rPr>
      </w:pPr>
    </w:p>
    <w:p w:rsidR="00622FFC" w:rsidRPr="0055705D" w:rsidRDefault="00622FFC" w:rsidP="00622FFC">
      <w:pPr>
        <w:spacing w:after="60" w:line="276" w:lineRule="auto"/>
        <w:rPr>
          <w:sz w:val="24"/>
          <w:szCs w:val="24"/>
          <w:lang w:val="es-ES"/>
        </w:rPr>
      </w:pPr>
      <w:r w:rsidRPr="0055705D">
        <w:rPr>
          <w:sz w:val="24"/>
          <w:szCs w:val="24"/>
          <w:lang w:val="es-ES"/>
        </w:rPr>
        <w:lastRenderedPageBreak/>
        <w:t>Las situaciones de agravio que se dan en torno al antiguo personal becario son variadas, por lo que pedimos que la normativa sea consecuencia de una solución política, contemplando las siguientes situaciones:</w:t>
      </w:r>
    </w:p>
    <w:p w:rsidR="00622FFC" w:rsidRPr="0055705D" w:rsidRDefault="00622FFC" w:rsidP="00622FFC">
      <w:pPr>
        <w:spacing w:after="60" w:line="276" w:lineRule="auto"/>
        <w:rPr>
          <w:sz w:val="24"/>
          <w:szCs w:val="24"/>
          <w:lang w:val="es-ES"/>
        </w:rPr>
      </w:pPr>
      <w:r w:rsidRPr="0055705D">
        <w:rPr>
          <w:sz w:val="24"/>
          <w:szCs w:val="24"/>
          <w:lang w:val="es-ES"/>
        </w:rPr>
        <w:t>- Reconocimiento del tiempo trabajado como cotizado a efectos de jubilación, de manera análoga a como se hace con el clero de las diferentes iglesias y confesiones, cuando sus confesiones se incorporan a la cotización a la Seguridad Social. Así como que figure en la vida laboral a todos los efectos que corresponda dentro del grupo de cotización correspondiente a la titulación asociada o, en su defecto, a la titulación que se requería para el acceso al programa.</w:t>
      </w:r>
    </w:p>
    <w:p w:rsidR="00622FFC" w:rsidRPr="0055705D" w:rsidRDefault="00622FFC" w:rsidP="00622FFC">
      <w:pPr>
        <w:spacing w:after="60" w:line="276" w:lineRule="auto"/>
        <w:rPr>
          <w:sz w:val="24"/>
          <w:szCs w:val="24"/>
          <w:lang w:val="es-ES"/>
        </w:rPr>
      </w:pPr>
      <w:r w:rsidRPr="0055705D">
        <w:rPr>
          <w:sz w:val="24"/>
          <w:szCs w:val="24"/>
          <w:lang w:val="es-ES"/>
        </w:rPr>
        <w:t>- Que las personas afectadas tengan la consideración de trabajador/a por cuenta ajena y paguen la cuota correspondiente al o la trabajadora, pero no la que le correspondiera a la entidad pagadora, en su mayoría entidades públicas. O que se aplique una bonificación del 95% como establece el RDL 2/2023. Así como que la cotización sea al grupo la categoría del cual se corresponda con la titulación que se requirió, en su momento, para acceder a esa beca.</w:t>
      </w:r>
    </w:p>
    <w:p w:rsidR="00622FFC" w:rsidRPr="0055705D" w:rsidRDefault="00622FFC" w:rsidP="00622FFC">
      <w:pPr>
        <w:spacing w:after="60" w:line="276" w:lineRule="auto"/>
        <w:rPr>
          <w:sz w:val="24"/>
          <w:szCs w:val="24"/>
          <w:lang w:val="es-ES"/>
        </w:rPr>
      </w:pPr>
      <w:r w:rsidRPr="0055705D">
        <w:rPr>
          <w:sz w:val="24"/>
          <w:szCs w:val="24"/>
          <w:lang w:val="es-ES"/>
        </w:rPr>
        <w:t>- Que el plazo para suscribir el convenio esté abierto de manera permanente, para facilitar que el mayor número de personas afectadas puedan acogerse, o que, al menos, el periodo sea suficientemente extenso.</w:t>
      </w:r>
    </w:p>
    <w:p w:rsidR="00622FFC" w:rsidRPr="0055705D" w:rsidRDefault="00622FFC" w:rsidP="00622FFC">
      <w:pPr>
        <w:spacing w:after="60" w:line="276" w:lineRule="auto"/>
        <w:rPr>
          <w:sz w:val="24"/>
          <w:szCs w:val="24"/>
          <w:lang w:val="es-ES"/>
        </w:rPr>
      </w:pPr>
      <w:r w:rsidRPr="0055705D">
        <w:rPr>
          <w:sz w:val="24"/>
          <w:szCs w:val="24"/>
          <w:lang w:val="es-ES"/>
        </w:rPr>
        <w:t>- Que puedan suscribirlo las personas actualmente jubiladas o en situación de incapacidad, para que se les pueda reconocer también ese tiempo como cotizado, pagándoles los atrasos sobre la cantidad que les hubiera correspondido si hubieran tenido la oportunidad de cotizar en su momento. En caso de ser de difícil aplicación, que se les reajuste la pensión con una compensación especial en cuanto al pago de su cuota (que fuera cero o próxima a cero, en función del tiempo transcurrido desde el momento de la jubilación hasta ahora).</w:t>
      </w:r>
    </w:p>
    <w:p w:rsidR="00622FFC" w:rsidRPr="0055705D" w:rsidRDefault="00622FFC" w:rsidP="00622FFC">
      <w:pPr>
        <w:spacing w:after="60" w:line="276" w:lineRule="auto"/>
        <w:rPr>
          <w:sz w:val="24"/>
          <w:szCs w:val="24"/>
          <w:lang w:val="es-ES"/>
        </w:rPr>
      </w:pPr>
      <w:r w:rsidRPr="0055705D">
        <w:rPr>
          <w:sz w:val="24"/>
          <w:szCs w:val="24"/>
          <w:lang w:val="es-ES"/>
        </w:rPr>
        <w:t>- Que se incluya tanto recuperar prácticas no remuneradas como prácticas remuneradas mediante becas que no cotizaron, en la medida que todas redundaron en beneficio de la empresa o administración donde se desarrollaron. Las prácticas no remuneradas se concedieron a personas sin beca, que no cotizaron, pero que también beneficiaron al centro donde se desarrollaron, en la medida que su trabajo fue igual que el del resto del personal.</w:t>
      </w:r>
    </w:p>
    <w:p w:rsidR="00622FFC" w:rsidRPr="0055705D" w:rsidRDefault="00622FFC" w:rsidP="00622FFC">
      <w:pPr>
        <w:spacing w:after="60" w:line="276" w:lineRule="auto"/>
        <w:rPr>
          <w:sz w:val="24"/>
          <w:szCs w:val="24"/>
          <w:lang w:val="es-ES"/>
        </w:rPr>
      </w:pPr>
      <w:r w:rsidRPr="0055705D">
        <w:rPr>
          <w:sz w:val="24"/>
          <w:szCs w:val="24"/>
          <w:lang w:val="es-ES"/>
        </w:rPr>
        <w:t>- Que se reconozca el tiempo trabajado en investigación, docencia, gestión administrativa..., no ligado a la obtención de ningún título y que estuvo costeado mediante becas que no cotizaban a la Seguridad Social, puesto que algunas personas han estado más de 10 años en esas situaciones con el consiguiente perjuicio en su cotización.</w:t>
      </w:r>
    </w:p>
    <w:p w:rsidR="00622FFC" w:rsidRPr="0055705D" w:rsidRDefault="00622FFC" w:rsidP="00622FFC">
      <w:pPr>
        <w:spacing w:after="60" w:line="276" w:lineRule="auto"/>
        <w:rPr>
          <w:sz w:val="24"/>
          <w:szCs w:val="24"/>
          <w:lang w:val="es-ES"/>
        </w:rPr>
      </w:pPr>
      <w:r w:rsidRPr="0055705D">
        <w:rPr>
          <w:sz w:val="24"/>
          <w:szCs w:val="24"/>
          <w:lang w:val="es-ES"/>
        </w:rPr>
        <w:t>- Que se reconozca, así mismo, el trabajo (de investigación, gestión…) realizado bajo la forma de contratos administrativos por los cuales no se cotizó a la Seguridad Social, ni dieron derecho a paro, ni bajas por enfermedad o maternidad, etc. La legislación reguló esta situación hace unos años, declarando que no se pueden hacer estos tipos de contratos, pero sin reparar la injusticia de los contratos realizados en el pasado.</w:t>
      </w:r>
    </w:p>
    <w:p w:rsidR="00622FFC" w:rsidRPr="0055705D" w:rsidRDefault="00622FFC" w:rsidP="00622FFC">
      <w:pPr>
        <w:spacing w:after="60" w:line="276" w:lineRule="auto"/>
        <w:rPr>
          <w:sz w:val="24"/>
          <w:szCs w:val="24"/>
          <w:lang w:val="es-ES"/>
        </w:rPr>
      </w:pPr>
      <w:r w:rsidRPr="0055705D">
        <w:rPr>
          <w:sz w:val="24"/>
          <w:szCs w:val="24"/>
          <w:lang w:val="es-ES"/>
        </w:rPr>
        <w:lastRenderedPageBreak/>
        <w:t>- Que las personas que suscribieron el convenio de 2011 puedan acogerse, con una compensación entre lo que pagaron y lo que tendrían que pagar ahora, reajustando la cotización al grupo que realmente correspondería en función de la titulación requerida.</w:t>
      </w:r>
    </w:p>
    <w:p w:rsidR="00622FFC" w:rsidRPr="0055705D" w:rsidRDefault="00622FFC" w:rsidP="00622FFC">
      <w:pPr>
        <w:spacing w:after="60" w:line="276" w:lineRule="auto"/>
        <w:rPr>
          <w:sz w:val="24"/>
          <w:szCs w:val="24"/>
          <w:lang w:val="es-ES"/>
        </w:rPr>
      </w:pPr>
      <w:r w:rsidRPr="0055705D">
        <w:rPr>
          <w:sz w:val="24"/>
          <w:szCs w:val="24"/>
          <w:lang w:val="es-ES"/>
        </w:rPr>
        <w:t>- Que al personal funcionario, estatutario y laboral se les reconozca todo el tiempo trabajado con este tipo de becas a efectos de antigüedad, carrera profesional, trienios, etc., como se hace, por ejemplo, en el caso del complemento por evaluación de la actividad investigadora ("sexenios"), donde se tienen en cuenta los periodos de actividad investigadora abonada con becas. Esto implica el reconocimiento de todo tipo de beca que, en realidad, fue un trabajo encubierto, tanto post-doctorales, como becas a cargo de proyectos o vinculadas a organismos públicos, etc.</w:t>
      </w:r>
    </w:p>
    <w:p w:rsidR="00622FFC" w:rsidRPr="0055705D" w:rsidRDefault="00622FFC" w:rsidP="00622FFC">
      <w:pPr>
        <w:spacing w:after="60" w:line="276" w:lineRule="auto"/>
        <w:rPr>
          <w:sz w:val="24"/>
          <w:szCs w:val="24"/>
          <w:lang w:val="es-ES"/>
        </w:rPr>
      </w:pPr>
      <w:r w:rsidRPr="0055705D">
        <w:rPr>
          <w:sz w:val="24"/>
          <w:szCs w:val="24"/>
          <w:lang w:val="es-ES"/>
        </w:rPr>
        <w:t>- Que, en el caso del personal interino de las administraciones públicas, con procesos de estabilización en curso, se puedan aportar –con carácter inmediato– los años trabajados con becas pre y post-doctorales, sin cotizar, junto a los otros méritos que se aportan, como tiempo efectivamente trabajado dentro del grupo de titulación requerido para el acceso a las becas obtenidas.</w:t>
      </w:r>
    </w:p>
    <w:p w:rsidR="00622FFC" w:rsidRPr="0055705D" w:rsidRDefault="00622FFC" w:rsidP="00CD541A">
      <w:pPr>
        <w:spacing w:after="60" w:line="276" w:lineRule="auto"/>
        <w:rPr>
          <w:sz w:val="24"/>
          <w:szCs w:val="24"/>
          <w:lang w:val="es-ES"/>
        </w:rPr>
      </w:pPr>
    </w:p>
    <w:p w:rsidR="00176B0A" w:rsidRPr="0055705D" w:rsidRDefault="00293921" w:rsidP="00A92147">
      <w:pPr>
        <w:spacing w:after="60" w:line="276" w:lineRule="auto"/>
        <w:rPr>
          <w:sz w:val="24"/>
          <w:szCs w:val="24"/>
          <w:lang w:val="es-ES"/>
        </w:rPr>
      </w:pPr>
      <w:r w:rsidRPr="0055705D">
        <w:rPr>
          <w:sz w:val="24"/>
          <w:szCs w:val="24"/>
          <w:lang w:val="es-ES"/>
        </w:rPr>
        <w:t xml:space="preserve">Por todo lo expuesto, les agradeceríamos </w:t>
      </w:r>
      <w:r w:rsidR="00FD4DD6" w:rsidRPr="0055705D">
        <w:rPr>
          <w:sz w:val="24"/>
          <w:szCs w:val="24"/>
          <w:lang w:val="es-ES"/>
        </w:rPr>
        <w:t>se hicieran eco de nuestra reivindicación. Pueden encontrar más información</w:t>
      </w:r>
      <w:r w:rsidR="00680AA5" w:rsidRPr="0055705D">
        <w:rPr>
          <w:sz w:val="24"/>
          <w:szCs w:val="24"/>
          <w:lang w:val="es-ES"/>
        </w:rPr>
        <w:t xml:space="preserve"> </w:t>
      </w:r>
      <w:r w:rsidR="00FD4DD6" w:rsidRPr="0055705D">
        <w:rPr>
          <w:sz w:val="24"/>
          <w:szCs w:val="24"/>
          <w:lang w:val="es-ES"/>
        </w:rPr>
        <w:t>a través de los siguientes enlaces:</w:t>
      </w:r>
    </w:p>
    <w:p w:rsidR="00FD4DD6" w:rsidRPr="0055705D" w:rsidRDefault="00FD4DD6" w:rsidP="00A92147">
      <w:pPr>
        <w:spacing w:after="60" w:line="276" w:lineRule="auto"/>
        <w:rPr>
          <w:sz w:val="24"/>
          <w:szCs w:val="24"/>
          <w:lang w:val="es-ES"/>
        </w:rPr>
      </w:pPr>
    </w:p>
    <w:p w:rsidR="00357561" w:rsidRPr="0055705D" w:rsidRDefault="00E72DAB" w:rsidP="00A92147">
      <w:pPr>
        <w:spacing w:after="60" w:line="276" w:lineRule="auto"/>
        <w:rPr>
          <w:sz w:val="24"/>
          <w:szCs w:val="24"/>
          <w:lang w:val="es-ES"/>
        </w:rPr>
      </w:pPr>
      <w:hyperlink r:id="rId7" w:history="1">
        <w:r w:rsidR="004F1B76" w:rsidRPr="0055705D">
          <w:rPr>
            <w:rStyle w:val="Hipervnculo"/>
            <w:sz w:val="24"/>
            <w:szCs w:val="24"/>
            <w:lang w:val="es-ES"/>
          </w:rPr>
          <w:t>https://sites.google.com/view/afectadosporlasbecas/inicio</w:t>
        </w:r>
      </w:hyperlink>
    </w:p>
    <w:p w:rsidR="00CD541A" w:rsidRPr="0055705D" w:rsidRDefault="00E72DAB" w:rsidP="00CD541A">
      <w:pPr>
        <w:spacing w:after="60" w:line="276" w:lineRule="auto"/>
        <w:rPr>
          <w:sz w:val="24"/>
          <w:szCs w:val="24"/>
          <w:lang w:val="es-ES"/>
        </w:rPr>
      </w:pPr>
      <w:hyperlink r:id="rId8" w:history="1">
        <w:r w:rsidR="004F1B76" w:rsidRPr="0055705D">
          <w:rPr>
            <w:rStyle w:val="Hipervnculo"/>
            <w:sz w:val="24"/>
            <w:szCs w:val="24"/>
            <w:lang w:val="es-ES"/>
          </w:rPr>
          <w:t>https://links.uv.es/N008GHe</w:t>
        </w:r>
      </w:hyperlink>
    </w:p>
    <w:p w:rsidR="004F1B76" w:rsidRPr="0055705D" w:rsidRDefault="004F1B76" w:rsidP="00CD541A">
      <w:pPr>
        <w:spacing w:after="60" w:line="276" w:lineRule="auto"/>
        <w:rPr>
          <w:sz w:val="24"/>
          <w:szCs w:val="24"/>
          <w:lang w:val="es-ES"/>
        </w:rPr>
      </w:pPr>
    </w:p>
    <w:p w:rsidR="00622FFC" w:rsidRPr="0055705D" w:rsidRDefault="00622FFC" w:rsidP="00CD541A">
      <w:pPr>
        <w:spacing w:after="60" w:line="276" w:lineRule="auto"/>
        <w:rPr>
          <w:sz w:val="24"/>
          <w:szCs w:val="24"/>
          <w:lang w:val="es-ES"/>
        </w:rPr>
      </w:pPr>
      <w:r w:rsidRPr="0055705D">
        <w:rPr>
          <w:sz w:val="24"/>
          <w:szCs w:val="24"/>
          <w:lang w:val="es-ES"/>
        </w:rPr>
        <w:t>Quedamos a su disposición para cualquier información adicional que necesiten</w:t>
      </w:r>
      <w:r w:rsidR="00591071" w:rsidRPr="0055705D">
        <w:rPr>
          <w:sz w:val="24"/>
          <w:szCs w:val="24"/>
          <w:lang w:val="es-ES"/>
        </w:rPr>
        <w:t>.</w:t>
      </w:r>
      <w:r w:rsidRPr="0055705D">
        <w:rPr>
          <w:sz w:val="24"/>
          <w:szCs w:val="24"/>
          <w:lang w:val="es-ES"/>
        </w:rPr>
        <w:t xml:space="preserve"> Atentamente,</w:t>
      </w:r>
    </w:p>
    <w:p w:rsidR="00622FFC" w:rsidRPr="0055705D" w:rsidRDefault="00622FFC" w:rsidP="00CD541A">
      <w:pPr>
        <w:spacing w:after="60" w:line="276" w:lineRule="auto"/>
        <w:rPr>
          <w:sz w:val="24"/>
          <w:szCs w:val="24"/>
          <w:lang w:val="es-ES"/>
        </w:rPr>
      </w:pPr>
    </w:p>
    <w:p w:rsidR="008A1705" w:rsidRPr="008A1705" w:rsidRDefault="008A1705" w:rsidP="00CD541A">
      <w:pPr>
        <w:spacing w:after="60" w:line="276" w:lineRule="auto"/>
        <w:rPr>
          <w:color w:val="FF0000"/>
          <w:sz w:val="24"/>
          <w:szCs w:val="24"/>
          <w:lang w:val="es-ES"/>
        </w:rPr>
      </w:pPr>
      <w:r w:rsidRPr="0055705D">
        <w:rPr>
          <w:color w:val="FF0000"/>
          <w:sz w:val="24"/>
          <w:szCs w:val="24"/>
          <w:lang w:val="es-ES"/>
        </w:rPr>
        <w:t>FIRMA</w:t>
      </w:r>
    </w:p>
    <w:sectPr w:rsidR="008A1705" w:rsidRPr="008A1705" w:rsidSect="008277EA">
      <w:pgSz w:w="12240" w:h="15840"/>
      <w:pgMar w:top="1418" w:right="1418"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1E06" w:rsidRDefault="00F61E06" w:rsidP="009126D5">
      <w:pPr>
        <w:spacing w:after="0" w:line="240" w:lineRule="auto"/>
      </w:pPr>
      <w:r>
        <w:separator/>
      </w:r>
    </w:p>
  </w:endnote>
  <w:endnote w:type="continuationSeparator" w:id="0">
    <w:p w:rsidR="00F61E06" w:rsidRDefault="00F61E06" w:rsidP="0091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1E06" w:rsidRDefault="00F61E06" w:rsidP="009126D5">
      <w:pPr>
        <w:spacing w:after="0" w:line="240" w:lineRule="auto"/>
      </w:pPr>
      <w:r>
        <w:separator/>
      </w:r>
    </w:p>
  </w:footnote>
  <w:footnote w:type="continuationSeparator" w:id="0">
    <w:p w:rsidR="00F61E06" w:rsidRDefault="00F61E06" w:rsidP="00912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36A4D"/>
    <w:multiLevelType w:val="hybridMultilevel"/>
    <w:tmpl w:val="151E9308"/>
    <w:lvl w:ilvl="0" w:tplc="31FE4B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58E"/>
    <w:rsid w:val="00000BFD"/>
    <w:rsid w:val="00095844"/>
    <w:rsid w:val="000E54C7"/>
    <w:rsid w:val="00131593"/>
    <w:rsid w:val="00134073"/>
    <w:rsid w:val="001420EC"/>
    <w:rsid w:val="00157934"/>
    <w:rsid w:val="00176B0A"/>
    <w:rsid w:val="001A1E6B"/>
    <w:rsid w:val="001A4184"/>
    <w:rsid w:val="001D60E2"/>
    <w:rsid w:val="001D6789"/>
    <w:rsid w:val="00213C34"/>
    <w:rsid w:val="00266B34"/>
    <w:rsid w:val="00293921"/>
    <w:rsid w:val="002A2274"/>
    <w:rsid w:val="002A52F3"/>
    <w:rsid w:val="002B10AE"/>
    <w:rsid w:val="002B32B8"/>
    <w:rsid w:val="002C1085"/>
    <w:rsid w:val="002E5F2C"/>
    <w:rsid w:val="00305CAD"/>
    <w:rsid w:val="00357561"/>
    <w:rsid w:val="00367EB8"/>
    <w:rsid w:val="00377CD4"/>
    <w:rsid w:val="0038257A"/>
    <w:rsid w:val="00386E49"/>
    <w:rsid w:val="003C557E"/>
    <w:rsid w:val="003D0004"/>
    <w:rsid w:val="003D55BB"/>
    <w:rsid w:val="00402E24"/>
    <w:rsid w:val="00446C3F"/>
    <w:rsid w:val="00447C71"/>
    <w:rsid w:val="00494104"/>
    <w:rsid w:val="00494D46"/>
    <w:rsid w:val="00496029"/>
    <w:rsid w:val="004B7727"/>
    <w:rsid w:val="004E091E"/>
    <w:rsid w:val="004F1B76"/>
    <w:rsid w:val="00505579"/>
    <w:rsid w:val="00512288"/>
    <w:rsid w:val="0052775C"/>
    <w:rsid w:val="0055705D"/>
    <w:rsid w:val="005764F4"/>
    <w:rsid w:val="00591071"/>
    <w:rsid w:val="00592571"/>
    <w:rsid w:val="00593644"/>
    <w:rsid w:val="00597373"/>
    <w:rsid w:val="005A73D2"/>
    <w:rsid w:val="005C6B49"/>
    <w:rsid w:val="005C7BFE"/>
    <w:rsid w:val="005F3832"/>
    <w:rsid w:val="00622FFC"/>
    <w:rsid w:val="00636CC2"/>
    <w:rsid w:val="00680AA5"/>
    <w:rsid w:val="006834F4"/>
    <w:rsid w:val="006A3CCA"/>
    <w:rsid w:val="006A55D1"/>
    <w:rsid w:val="007515AF"/>
    <w:rsid w:val="00766FE1"/>
    <w:rsid w:val="007E453E"/>
    <w:rsid w:val="008277EA"/>
    <w:rsid w:val="00894299"/>
    <w:rsid w:val="008A1705"/>
    <w:rsid w:val="008D0E61"/>
    <w:rsid w:val="008E5ED3"/>
    <w:rsid w:val="008F220D"/>
    <w:rsid w:val="008F3B00"/>
    <w:rsid w:val="009126D5"/>
    <w:rsid w:val="00915872"/>
    <w:rsid w:val="00932103"/>
    <w:rsid w:val="00947936"/>
    <w:rsid w:val="00976F39"/>
    <w:rsid w:val="009A6199"/>
    <w:rsid w:val="009B7786"/>
    <w:rsid w:val="009C222D"/>
    <w:rsid w:val="009C658E"/>
    <w:rsid w:val="00A7284D"/>
    <w:rsid w:val="00A92147"/>
    <w:rsid w:val="00AB02E8"/>
    <w:rsid w:val="00AF77D2"/>
    <w:rsid w:val="00B00536"/>
    <w:rsid w:val="00C306FC"/>
    <w:rsid w:val="00C308D5"/>
    <w:rsid w:val="00C44E5E"/>
    <w:rsid w:val="00C552A5"/>
    <w:rsid w:val="00C92ABE"/>
    <w:rsid w:val="00CB1138"/>
    <w:rsid w:val="00CC5071"/>
    <w:rsid w:val="00CD541A"/>
    <w:rsid w:val="00CE686D"/>
    <w:rsid w:val="00D04DB0"/>
    <w:rsid w:val="00D10230"/>
    <w:rsid w:val="00D75778"/>
    <w:rsid w:val="00DD26EB"/>
    <w:rsid w:val="00DE40BA"/>
    <w:rsid w:val="00E260BF"/>
    <w:rsid w:val="00E368EA"/>
    <w:rsid w:val="00E72DAB"/>
    <w:rsid w:val="00E74D1F"/>
    <w:rsid w:val="00E75F9D"/>
    <w:rsid w:val="00E8240F"/>
    <w:rsid w:val="00EC5460"/>
    <w:rsid w:val="00ED4D6A"/>
    <w:rsid w:val="00EE0B33"/>
    <w:rsid w:val="00EE1C72"/>
    <w:rsid w:val="00EF545C"/>
    <w:rsid w:val="00F30566"/>
    <w:rsid w:val="00F56CB7"/>
    <w:rsid w:val="00F61E06"/>
    <w:rsid w:val="00F7473F"/>
    <w:rsid w:val="00FB1928"/>
    <w:rsid w:val="00FC247C"/>
    <w:rsid w:val="00FD4DD6"/>
    <w:rsid w:val="00FE2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1C82C0-DA9C-43A4-82B8-81AB1764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92571"/>
    <w:pPr>
      <w:ind w:left="720"/>
      <w:contextualSpacing/>
    </w:pPr>
  </w:style>
  <w:style w:type="character" w:styleId="Hipervnculo">
    <w:name w:val="Hyperlink"/>
    <w:basedOn w:val="Fuentedeprrafopredeter"/>
    <w:uiPriority w:val="99"/>
    <w:unhideWhenUsed/>
    <w:rsid w:val="007E453E"/>
    <w:rPr>
      <w:color w:val="0563C1" w:themeColor="hyperlink"/>
      <w:u w:val="single"/>
    </w:rPr>
  </w:style>
  <w:style w:type="paragraph" w:styleId="Textodeglobo">
    <w:name w:val="Balloon Text"/>
    <w:basedOn w:val="Normal"/>
    <w:link w:val="TextodegloboCar"/>
    <w:uiPriority w:val="99"/>
    <w:semiHidden/>
    <w:unhideWhenUsed/>
    <w:rsid w:val="002B32B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32B8"/>
    <w:rPr>
      <w:rFonts w:ascii="Segoe UI" w:hAnsi="Segoe UI" w:cs="Segoe UI"/>
      <w:sz w:val="18"/>
      <w:szCs w:val="18"/>
    </w:rPr>
  </w:style>
  <w:style w:type="paragraph" w:styleId="Encabezado">
    <w:name w:val="header"/>
    <w:basedOn w:val="Normal"/>
    <w:link w:val="EncabezadoCar"/>
    <w:uiPriority w:val="99"/>
    <w:unhideWhenUsed/>
    <w:rsid w:val="009126D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6D5"/>
  </w:style>
  <w:style w:type="paragraph" w:styleId="Piedepgina">
    <w:name w:val="footer"/>
    <w:basedOn w:val="Normal"/>
    <w:link w:val="PiedepginaCar"/>
    <w:uiPriority w:val="99"/>
    <w:unhideWhenUsed/>
    <w:rsid w:val="009126D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s.uv.es/N008GHe" TargetMode="External"/><Relationship Id="rId3" Type="http://schemas.openxmlformats.org/officeDocument/2006/relationships/settings" Target="settings.xml"/><Relationship Id="rId7" Type="http://schemas.openxmlformats.org/officeDocument/2006/relationships/hyperlink" Target="https://sites.google.com/view/afectadosporlasbecas/inici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1098</Words>
  <Characters>6265</Characters>
  <Application>Microsoft Office Word</Application>
  <DocSecurity>0</DocSecurity>
  <Lines>52</Lines>
  <Paragraphs>14</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Usuari/a</dc:creator>
  <cp:keywords/>
  <dc:description/>
  <cp:lastModifiedBy>mati</cp:lastModifiedBy>
  <cp:revision>2</cp:revision>
  <cp:lastPrinted>2023-06-28T12:28:00Z</cp:lastPrinted>
  <dcterms:created xsi:type="dcterms:W3CDTF">2024-04-20T20:56:00Z</dcterms:created>
  <dcterms:modified xsi:type="dcterms:W3CDTF">2024-04-20T20:56:00Z</dcterms:modified>
</cp:coreProperties>
</file>