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C662" w14:textId="303E9D08" w:rsidR="00032752" w:rsidRPr="00032752" w:rsidRDefault="005A21DF" w:rsidP="00032752">
      <w:pPr>
        <w:pStyle w:val="Ttulo1"/>
        <w:shd w:val="clear" w:color="auto" w:fill="FFFFFF"/>
        <w:spacing w:before="0" w:beforeAutospacing="0"/>
        <w:jc w:val="center"/>
        <w:rPr>
          <w:rFonts w:ascii="Arial" w:hAnsi="Arial" w:cs="Arial"/>
          <w:color w:val="484F55"/>
          <w:sz w:val="24"/>
          <w:szCs w:val="20"/>
        </w:rPr>
      </w:pPr>
      <w:r w:rsidRPr="00032752">
        <w:rPr>
          <w:rFonts w:ascii="Arial" w:hAnsi="Arial" w:cs="Arial"/>
          <w:color w:val="484F55"/>
          <w:sz w:val="24"/>
          <w:szCs w:val="20"/>
        </w:rPr>
        <w:t>INSTRUCCIONES PARA LA JUSTIFICACION CIENTIFICO-TECNICA</w:t>
      </w:r>
      <w:r w:rsidR="00032752" w:rsidRPr="00032752">
        <w:rPr>
          <w:rFonts w:ascii="Arial" w:hAnsi="Arial" w:cs="Arial"/>
          <w:color w:val="484F55"/>
          <w:sz w:val="24"/>
          <w:szCs w:val="20"/>
        </w:rPr>
        <w:t xml:space="preserve"> PARA LA CONVOCATORIA DE PROYECTOS DE GENERACION DEL CONOCIMIENTO 202</w:t>
      </w:r>
      <w:r w:rsidR="00A31956">
        <w:rPr>
          <w:rFonts w:ascii="Arial" w:hAnsi="Arial" w:cs="Arial"/>
          <w:color w:val="484F55"/>
          <w:sz w:val="24"/>
          <w:szCs w:val="20"/>
        </w:rPr>
        <w:t>2</w:t>
      </w:r>
    </w:p>
    <w:p w14:paraId="414FC927" w14:textId="77777777" w:rsidR="00032752" w:rsidRDefault="00032752" w:rsidP="005A21DF">
      <w:pPr>
        <w:shd w:val="clear" w:color="auto" w:fill="FFFFFF"/>
        <w:spacing w:after="225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223F1A28" w14:textId="3447CB52" w:rsidR="005A21DF" w:rsidRPr="00504F8D" w:rsidRDefault="005A21DF" w:rsidP="005A21DF">
      <w:pPr>
        <w:shd w:val="clear" w:color="auto" w:fill="FFFFFF"/>
        <w:spacing w:after="225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presentar el informe científico-técnico es necesario que se completen los siguientes pasos:</w:t>
      </w:r>
    </w:p>
    <w:p w14:paraId="69DB4426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1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: descargar y cumplimentar el modelo de informe disponible la pestaña de </w:t>
      </w: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ejecución y justificación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de la convocatoria.</w:t>
      </w:r>
    </w:p>
    <w:p w14:paraId="1BD25AEC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</w:pPr>
    </w:p>
    <w:p w14:paraId="6FF6BF89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Descárguese la plantilla disponible de la web de su convocatoria para asegurarse que utiliza la versión actualizada.</w:t>
      </w:r>
    </w:p>
    <w:p w14:paraId="681EE6A0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04826BB5" w14:textId="739320CE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2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: el investigador principal deberá insertar el informe cumplimentado en </w:t>
      </w:r>
      <w:proofErr w:type="spell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pdf</w:t>
      </w:r>
      <w:proofErr w:type="spell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(tamaño máximo 4 MB) a través de la aplicación disponible </w:t>
      </w:r>
      <w:hyperlink r:id="rId5" w:history="1">
        <w:r w:rsidR="00446E13" w:rsidRPr="00446E13">
          <w:rPr>
            <w:rStyle w:val="Hipervnculo"/>
            <w:rFonts w:ascii="Arial" w:hAnsi="Arial" w:cs="Arial"/>
          </w:rPr>
          <w:t>https://aplicaciones.ciencia.gob.es/justificaciones/</w:t>
        </w:r>
      </w:hyperlink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 (en caso necesario, desde el organismo también podrán insertar el informe).</w:t>
      </w:r>
    </w:p>
    <w:p w14:paraId="1A6AC198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07F3D145" w14:textId="37AC6170" w:rsidR="00032752" w:rsidRDefault="005A21DF" w:rsidP="005A21DF">
      <w:p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3: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para la justificación del </w:t>
      </w:r>
      <w:r w:rsidRPr="00504F8D">
        <w:rPr>
          <w:rFonts w:ascii="Arial" w:eastAsia="Times New Roman" w:hAnsi="Arial" w:cs="Arial"/>
          <w:color w:val="484F55"/>
          <w:szCs w:val="20"/>
          <w:u w:val="single"/>
          <w:lang w:eastAsia="es-ES"/>
        </w:rPr>
        <w:t>informe final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es indispensable además cumplimentar</w:t>
      </w:r>
      <w:r w:rsidR="00032752">
        <w:rPr>
          <w:rFonts w:ascii="Arial" w:eastAsia="Times New Roman" w:hAnsi="Arial" w:cs="Arial"/>
          <w:color w:val="484F55"/>
          <w:szCs w:val="20"/>
          <w:lang w:eastAsia="es-ES"/>
        </w:rPr>
        <w:t>:</w:t>
      </w:r>
    </w:p>
    <w:p w14:paraId="6D651C4C" w14:textId="77777777" w:rsidR="00032752" w:rsidRPr="00A754C4" w:rsidRDefault="00032752" w:rsidP="00032752">
      <w:pPr>
        <w:pStyle w:val="Prrafodelista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A754C4">
        <w:rPr>
          <w:rFonts w:ascii="Arial" w:eastAsia="Times New Roman" w:hAnsi="Arial" w:cs="Arial"/>
          <w:color w:val="484F55"/>
          <w:szCs w:val="20"/>
          <w:lang w:eastAsia="es-ES"/>
        </w:rPr>
        <w:t xml:space="preserve">Plan de gestión de datos </w:t>
      </w:r>
    </w:p>
    <w:p w14:paraId="5AFB9069" w14:textId="77777777" w:rsidR="00032752" w:rsidRPr="00A754C4" w:rsidRDefault="00032752" w:rsidP="00032752">
      <w:pPr>
        <w:pStyle w:val="Prrafodelista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A754C4">
        <w:rPr>
          <w:rFonts w:ascii="Arial" w:eastAsia="Times New Roman" w:hAnsi="Arial" w:cs="Arial"/>
          <w:color w:val="484F55"/>
          <w:szCs w:val="20"/>
          <w:lang w:eastAsia="es-ES"/>
        </w:rPr>
        <w:t xml:space="preserve">cuestionario de indicadores </w:t>
      </w:r>
    </w:p>
    <w:p w14:paraId="0C919899" w14:textId="6B22E212" w:rsidR="005A21DF" w:rsidRPr="00504F8D" w:rsidRDefault="005A21DF" w:rsidP="005A21DF">
      <w:p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disponible en la aplicación de justificación. Este paso es imprescindible para el cierre de la justificación. </w:t>
      </w:r>
    </w:p>
    <w:p w14:paraId="4897D7C9" w14:textId="77777777" w:rsidR="005A21DF" w:rsidRPr="00504F8D" w:rsidRDefault="005A21DF" w:rsidP="005A21DF">
      <w:pPr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Paso 4: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cerrar desde la entidad beneficiaria el envío del informe científico-técnico (imprescindible para la recepción de la documentación aportada).</w:t>
      </w:r>
    </w:p>
    <w:p w14:paraId="043E0853" w14:textId="77777777" w:rsidR="005A21DF" w:rsidRPr="00504F8D" w:rsidRDefault="005A21DF" w:rsidP="005A21DF">
      <w:pPr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Paso 5: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proceder en plazo a la firma por parte del </w:t>
      </w: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representante leg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al, mediante la aplicación de firma electrónica y registro. La firma y registro electrónicos son obligatorios para el cierre de la justificación de la ayuda.</w:t>
      </w:r>
    </w:p>
    <w:p w14:paraId="5AD20482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4603DD72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Consultas</w:t>
      </w:r>
    </w:p>
    <w:p w14:paraId="1DBE7A7C" w14:textId="51AF4E84" w:rsidR="005A21DF" w:rsidRPr="00BF3D57" w:rsidRDefault="005A21DF" w:rsidP="005A21DF">
      <w:pPr>
        <w:numPr>
          <w:ilvl w:val="0"/>
          <w:numId w:val="1"/>
        </w:numPr>
        <w:shd w:val="clear" w:color="auto" w:fill="FFFFFF"/>
        <w:spacing w:after="0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BF3D57">
        <w:rPr>
          <w:rFonts w:ascii="Arial" w:eastAsia="Times New Roman" w:hAnsi="Arial" w:cs="Arial"/>
          <w:color w:val="484F55"/>
          <w:szCs w:val="20"/>
          <w:lang w:eastAsia="es-ES"/>
        </w:rPr>
        <w:t>Para cuestiones relacionadas con la aplicación telemática, debe ponerse en contacto con el departamento informático que gestiona la aplicación correspondiente en </w:t>
      </w:r>
      <w:hyperlink r:id="rId6" w:history="1">
        <w:r w:rsidR="00BF3D57" w:rsidRPr="00BF3D57">
          <w:rPr>
            <w:rFonts w:ascii="Arial" w:eastAsia="Times New Roman" w:hAnsi="Arial" w:cs="Arial"/>
            <w:color w:val="0000FF"/>
            <w:u w:val="single"/>
          </w:rPr>
          <w:t>soporte-cauidi@ciencia.gob.es</w:t>
        </w:r>
      </w:hyperlink>
    </w:p>
    <w:p w14:paraId="4D6407E7" w14:textId="77777777" w:rsidR="00BF3D57" w:rsidRPr="00BF3D57" w:rsidRDefault="00BF3D57" w:rsidP="00BF3D57">
      <w:pPr>
        <w:shd w:val="clear" w:color="auto" w:fill="FFFFFF"/>
        <w:spacing w:after="0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2F6DA816" w14:textId="77777777" w:rsidR="005A21DF" w:rsidRPr="00504F8D" w:rsidRDefault="005A21DF" w:rsidP="005A21DF">
      <w:pPr>
        <w:numPr>
          <w:ilvl w:val="0"/>
          <w:numId w:val="1"/>
        </w:numPr>
        <w:shd w:val="clear" w:color="auto" w:fill="FFFFFF"/>
        <w:spacing w:after="168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cuestiones relacionadas con la justificación científico-técnica, puede ponerse en contacto con el área correspondiente:</w:t>
      </w:r>
    </w:p>
    <w:p w14:paraId="1CD620F2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Agroalimentación (CAA): </w:t>
      </w:r>
      <w:hyperlink r:id="rId7" w:tgtFrame="_blank" w:tooltip="Ir a 'agroali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agroali.segui@aei.gob.es</w:t>
        </w:r>
      </w:hyperlink>
    </w:p>
    <w:p w14:paraId="5DBAAC4B" w14:textId="768D016F" w:rsidR="005A21DF" w:rsidRPr="00504F8D" w:rsidRDefault="00D32EA2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446E13">
        <w:rPr>
          <w:rFonts w:ascii="Arial" w:eastAsia="Times New Roman" w:hAnsi="Arial" w:cs="Arial"/>
          <w:color w:val="484F55"/>
          <w:szCs w:val="20"/>
          <w:lang w:eastAsia="es-ES"/>
        </w:rPr>
        <w:t xml:space="preserve">Ciencias </w:t>
      </w:r>
      <w:r w:rsidR="005A21DF" w:rsidRPr="00446E13">
        <w:rPr>
          <w:rFonts w:ascii="Arial" w:eastAsia="Times New Roman" w:hAnsi="Arial" w:cs="Arial"/>
          <w:color w:val="484F55"/>
          <w:szCs w:val="20"/>
          <w:lang w:eastAsia="es-ES"/>
        </w:rPr>
        <w:t>y TIC</w:t>
      </w:r>
      <w:r w:rsidR="005A21DF"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(FIS, </w:t>
      </w:r>
      <w:proofErr w:type="gramStart"/>
      <w:r w:rsidR="005A21DF" w:rsidRPr="00504F8D">
        <w:rPr>
          <w:rFonts w:ascii="Arial" w:eastAsia="Times New Roman" w:hAnsi="Arial" w:cs="Arial"/>
          <w:color w:val="484F55"/>
          <w:szCs w:val="20"/>
          <w:lang w:eastAsia="es-ES"/>
        </w:rPr>
        <w:t>MTM,TIC</w:t>
      </w:r>
      <w:proofErr w:type="gramEnd"/>
      <w:r w:rsidR="005A21DF" w:rsidRPr="00504F8D">
        <w:rPr>
          <w:rFonts w:ascii="Arial" w:eastAsia="Times New Roman" w:hAnsi="Arial" w:cs="Arial"/>
          <w:color w:val="484F55"/>
          <w:szCs w:val="20"/>
          <w:lang w:eastAsia="es-ES"/>
        </w:rPr>
        <w:t>)): </w:t>
      </w:r>
      <w:hyperlink r:id="rId8" w:tgtFrame="_blank" w:tooltip="Ir a 'cit.segui@aei.gob.es ', en ventana nueva" w:history="1">
        <w:r w:rsidR="005A21DF"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cit.segui@aei.gob.es </w:t>
        </w:r>
      </w:hyperlink>
    </w:p>
    <w:p w14:paraId="5D70A4EB" w14:textId="3D4F1978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Energía Trasporte y Materiales (EYT, </w:t>
      </w:r>
      <w:proofErr w:type="gram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MAT</w:t>
      </w:r>
      <w:r w:rsidR="00446E13">
        <w:rPr>
          <w:rFonts w:ascii="Arial" w:eastAsia="Times New Roman" w:hAnsi="Arial" w:cs="Arial"/>
          <w:color w:val="484F55"/>
          <w:szCs w:val="20"/>
          <w:lang w:eastAsia="es-ES"/>
        </w:rPr>
        <w:t>,PIN</w:t>
      </w:r>
      <w:proofErr w:type="gram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): </w:t>
      </w:r>
      <w:hyperlink r:id="rId9" w:tgtFrame="_blank" w:tooltip="Ir a 'enermatytra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enermatytra.segui@aei.gob.es</w:t>
        </w:r>
      </w:hyperlink>
    </w:p>
    <w:p w14:paraId="4573A5E2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Humanidades y Ciencias Sociales (CSO, </w:t>
      </w:r>
      <w:proofErr w:type="gram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DER,ECO</w:t>
      </w:r>
      <w:proofErr w:type="gram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,EDU, FLA, MLP, PHA,PSI): </w:t>
      </w:r>
      <w:hyperlink r:id="rId10" w:tgtFrame="_blank" w:tooltip="Ir a 'sociales.seguimiento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sociales.seguimiento@aei.gob.es</w:t>
        </w:r>
      </w:hyperlink>
    </w:p>
    <w:p w14:paraId="705DDB49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Medioambiente (CTM, CTQ): </w:t>
      </w:r>
      <w:hyperlink r:id="rId11" w:tgtFrame="_blank" w:tooltip="Ir a 'medioambiente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medioambiente.segui@aei.gob.es</w:t>
        </w:r>
      </w:hyperlink>
    </w:p>
    <w:p w14:paraId="5BB2777B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Salud y Biociencias (BIO, BME): </w:t>
      </w:r>
      <w:hyperlink r:id="rId12" w:tgtFrame="_blank" w:tooltip="Ir a 'salud.seguimiento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salud.seguimiento@aei.gob.es</w:t>
        </w:r>
      </w:hyperlink>
    </w:p>
    <w:p w14:paraId="689E87B7" w14:textId="77777777" w:rsidR="00DD3AB1" w:rsidRPr="00504F8D" w:rsidRDefault="00DD3AB1">
      <w:pPr>
        <w:rPr>
          <w:rFonts w:ascii="Arial" w:hAnsi="Arial" w:cs="Arial"/>
          <w:szCs w:val="20"/>
        </w:rPr>
      </w:pPr>
    </w:p>
    <w:sectPr w:rsidR="00DD3AB1" w:rsidRPr="00504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68B"/>
    <w:multiLevelType w:val="hybridMultilevel"/>
    <w:tmpl w:val="1A245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6AC8"/>
    <w:multiLevelType w:val="multilevel"/>
    <w:tmpl w:val="ADE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659365">
    <w:abstractNumId w:val="1"/>
  </w:num>
  <w:num w:numId="2" w16cid:durableId="21686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DF"/>
    <w:rsid w:val="00025F06"/>
    <w:rsid w:val="00032752"/>
    <w:rsid w:val="00446E13"/>
    <w:rsid w:val="00504F8D"/>
    <w:rsid w:val="005A21DF"/>
    <w:rsid w:val="00A31956"/>
    <w:rsid w:val="00BF3D57"/>
    <w:rsid w:val="00D32EA2"/>
    <w:rsid w:val="00D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E8F6"/>
  <w15:chartTrackingRefBased/>
  <w15:docId w15:val="{E4B72230-DF1A-4E9A-8EA2-B94A5AE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DF"/>
  </w:style>
  <w:style w:type="paragraph" w:styleId="Ttulo1">
    <w:name w:val="heading 1"/>
    <w:basedOn w:val="Normal"/>
    <w:link w:val="Ttulo1Car"/>
    <w:uiPriority w:val="9"/>
    <w:qFormat/>
    <w:rsid w:val="00032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1DF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5A21D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3275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field">
    <w:name w:val="field"/>
    <w:basedOn w:val="Fuentedeprrafopredeter"/>
    <w:rsid w:val="0003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.segui@aei.gob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oali.segui@aei.gob.es" TargetMode="External"/><Relationship Id="rId12" Type="http://schemas.openxmlformats.org/officeDocument/2006/relationships/hyperlink" Target="mailto:salud.seguimiento@aei.go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orte-cauidi@ciencia.gob.es" TargetMode="External"/><Relationship Id="rId11" Type="http://schemas.openxmlformats.org/officeDocument/2006/relationships/hyperlink" Target="mailto:medioambiente.segui@aei.gob.es" TargetMode="External"/><Relationship Id="rId5" Type="http://schemas.openxmlformats.org/officeDocument/2006/relationships/hyperlink" Target="https://aplicaciones.ciencia.gob.es/justificaciones/" TargetMode="External"/><Relationship Id="rId10" Type="http://schemas.openxmlformats.org/officeDocument/2006/relationships/hyperlink" Target="mailto:sociales.seguimiento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ermatytra.segui@aei.gob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 Sánchez-Aguililla, Amelia</dc:creator>
  <cp:keywords/>
  <dc:description/>
  <cp:lastModifiedBy>Rubio Sánchez-Aguililla, Amelia</cp:lastModifiedBy>
  <cp:revision>2</cp:revision>
  <dcterms:created xsi:type="dcterms:W3CDTF">2024-01-15T08:14:00Z</dcterms:created>
  <dcterms:modified xsi:type="dcterms:W3CDTF">2024-01-15T08:14:00Z</dcterms:modified>
</cp:coreProperties>
</file>