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307" w:rsidRPr="00CE2307" w:rsidRDefault="00CE2307" w:rsidP="00CE2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es-ES"/>
        </w:rPr>
      </w:pPr>
      <w:r w:rsidRPr="00CE2307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es-ES"/>
        </w:rPr>
        <w:t>Call for papers - Welfare beyond the market and the welfare state</w:t>
      </w:r>
    </w:p>
    <w:p w:rsidR="00CE2307" w:rsidRPr="00CE2307" w:rsidRDefault="00CE2307" w:rsidP="00CE2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/>
          <w:sz w:val="20"/>
          <w:szCs w:val="20"/>
          <w:lang w:val="en-US" w:eastAsia="es-ES"/>
        </w:rPr>
      </w:pP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GB" w:eastAsia="es-ES"/>
        </w:rPr>
      </w:pP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Online journal </w:t>
      </w:r>
      <w:hyperlink r:id="rId4" w:history="1">
        <w:r w:rsidRPr="00BF62DD">
          <w:rPr>
            <w:rStyle w:val="Hipervnculo"/>
            <w:rFonts w:eastAsia="Times New Roman" w:cs="Courier New"/>
            <w:b/>
            <w:sz w:val="24"/>
            <w:szCs w:val="24"/>
            <w:lang w:val="en-GB" w:eastAsia="es-ES"/>
          </w:rPr>
          <w:t>Re-public</w:t>
        </w:r>
      </w:hyperlink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invites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contributions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for its upcoming special issue titled “Welfare beyond the market and the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welfare stat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e”. The welfare state is widely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considered to be in crisis for,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at least, over a decade. Possible remedies have varied: the search for more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efficient or equitable state tax systems that could fund increasing welfare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costs; the implementation of reforms on welfare institutions that could cut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their growing expenses; the privatisation of certain sectors of welfare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services; the connection of welfare benefits to the labour market and to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lifelong job training. What has been the central assumption of this debate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is the pivotal role of the state (or the market, in cases when the state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fails or is unwilling) as the donor of welfare and of the notion of the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citizen in need as its bearer. What has been relatively obscured by this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proofErr w:type="gramStart"/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debate,</w:t>
      </w:r>
      <w:proofErr w:type="gramEnd"/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is a rich history of informal welfare social practices that cut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across economic, family, class, race, and gender barriers, but also the new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possibilities for organising welfare through the rise of new social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movements and new civic activism.</w:t>
      </w: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GB" w:eastAsia="es-ES"/>
        </w:rPr>
      </w:pP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GB" w:eastAsia="es-ES"/>
        </w:rPr>
      </w:pP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The aim of the special issue is to rethink welfare practices beyond both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state and market institutions and to attempt to connect welfare to new forms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of social and economic organisation. Possible topics include:</w:t>
      </w: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GB" w:eastAsia="es-ES"/>
        </w:rPr>
      </w:pP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GB" w:eastAsia="es-ES"/>
        </w:rPr>
      </w:pP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  - </w:t>
      </w:r>
      <w:proofErr w:type="spellStart"/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>A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rcheologies</w:t>
      </w:r>
      <w:proofErr w:type="spellEnd"/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of informal welfare practices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>.</w:t>
      </w: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GB" w:eastAsia="es-ES"/>
        </w:rPr>
      </w:pP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  - 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>C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onceptualising and managing welfare as a common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>.</w:t>
      </w: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GB" w:eastAsia="es-ES"/>
        </w:rPr>
      </w:pP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  - 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>W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elfare, immaterial labour and </w:t>
      </w:r>
      <w:proofErr w:type="spellStart"/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precarity</w:t>
      </w:r>
      <w:proofErr w:type="spellEnd"/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>.</w:t>
      </w: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GB" w:eastAsia="es-ES"/>
        </w:rPr>
      </w:pP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  - 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>W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elfare and the extension of citizenship rights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>.</w:t>
      </w: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GB" w:eastAsia="es-ES"/>
        </w:rPr>
      </w:pP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  - 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>P</w:t>
      </w:r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eer to </w:t>
      </w:r>
      <w:proofErr w:type="gramStart"/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>peer</w:t>
      </w:r>
      <w:proofErr w:type="gramEnd"/>
      <w:r w:rsidRPr="00CE2307">
        <w:rPr>
          <w:rFonts w:eastAsia="Times New Roman" w:cs="Courier New"/>
          <w:color w:val="000000"/>
          <w:sz w:val="24"/>
          <w:szCs w:val="24"/>
          <w:lang w:val="en-GB" w:eastAsia="es-ES"/>
        </w:rPr>
        <w:t xml:space="preserve"> practices and the organisation of welfare</w:t>
      </w:r>
      <w:r w:rsidRPr="00BF62DD">
        <w:rPr>
          <w:rFonts w:eastAsia="Times New Roman" w:cs="Courier New"/>
          <w:color w:val="000000"/>
          <w:sz w:val="24"/>
          <w:szCs w:val="24"/>
          <w:lang w:val="en-GB" w:eastAsia="es-ES"/>
        </w:rPr>
        <w:t>.</w:t>
      </w: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GB" w:eastAsia="es-ES"/>
        </w:rPr>
      </w:pP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GB" w:eastAsia="es-ES"/>
        </w:rPr>
      </w:pP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b/>
          <w:color w:val="000000"/>
          <w:sz w:val="24"/>
          <w:szCs w:val="24"/>
          <w:lang w:val="en-US" w:eastAsia="es-ES"/>
        </w:rPr>
      </w:pPr>
      <w:r w:rsidRPr="00BF62DD">
        <w:rPr>
          <w:rFonts w:eastAsia="Times New Roman" w:cs="Courier New"/>
          <w:color w:val="000000"/>
          <w:sz w:val="24"/>
          <w:szCs w:val="24"/>
          <w:lang w:val="en-US" w:eastAsia="es-ES"/>
        </w:rPr>
        <w:t xml:space="preserve">Essays should be approximately </w:t>
      </w:r>
      <w:r w:rsidRPr="00CE2307">
        <w:rPr>
          <w:rFonts w:eastAsia="Times New Roman" w:cs="Courier New"/>
          <w:b/>
          <w:color w:val="000000"/>
          <w:sz w:val="24"/>
          <w:szCs w:val="24"/>
          <w:lang w:val="en-US" w:eastAsia="es-ES"/>
        </w:rPr>
        <w:t>1,500 – 1,800 words.</w:t>
      </w: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US" w:eastAsia="es-ES"/>
        </w:rPr>
      </w:pP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US" w:eastAsia="es-ES"/>
        </w:rPr>
      </w:pP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US" w:eastAsia="es-ES"/>
        </w:rPr>
      </w:pPr>
      <w:r w:rsidRPr="00CE2307">
        <w:rPr>
          <w:rFonts w:eastAsia="Times New Roman" w:cs="Courier New"/>
          <w:color w:val="000000"/>
          <w:sz w:val="24"/>
          <w:szCs w:val="24"/>
          <w:lang w:val="en-US" w:eastAsia="es-ES"/>
        </w:rPr>
        <w:t>Please submit contributions in any electronic format to</w:t>
      </w: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US" w:eastAsia="es-ES"/>
        </w:rPr>
      </w:pP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US" w:eastAsia="es-ES"/>
        </w:rPr>
      </w:pPr>
      <w:r w:rsidRPr="00CE2307">
        <w:rPr>
          <w:rFonts w:eastAsia="Times New Roman" w:cs="Courier New"/>
          <w:color w:val="000000"/>
          <w:sz w:val="24"/>
          <w:szCs w:val="24"/>
          <w:lang w:val="en-US" w:eastAsia="es-ES"/>
        </w:rPr>
        <w:t xml:space="preserve">- </w:t>
      </w:r>
      <w:proofErr w:type="gramStart"/>
      <w:r w:rsidRPr="00CE2307">
        <w:rPr>
          <w:rFonts w:eastAsia="Times New Roman" w:cs="Courier New"/>
          <w:color w:val="000000"/>
          <w:sz w:val="24"/>
          <w:szCs w:val="24"/>
          <w:lang w:val="en-US" w:eastAsia="es-ES"/>
        </w:rPr>
        <w:t>e-mail</w:t>
      </w:r>
      <w:proofErr w:type="gramEnd"/>
      <w:r w:rsidRPr="00CE2307">
        <w:rPr>
          <w:rFonts w:eastAsia="Times New Roman" w:cs="Courier New"/>
          <w:color w:val="000000"/>
          <w:sz w:val="24"/>
          <w:szCs w:val="24"/>
          <w:lang w:val="en-US" w:eastAsia="es-ES"/>
        </w:rPr>
        <w:t xml:space="preserve">: </w:t>
      </w:r>
      <w:hyperlink r:id="rId5" w:history="1">
        <w:r w:rsidRPr="00BF62DD">
          <w:rPr>
            <w:rStyle w:val="Hipervnculo"/>
            <w:rFonts w:eastAsia="Times New Roman" w:cs="Courier New"/>
            <w:sz w:val="24"/>
            <w:szCs w:val="24"/>
            <w:lang w:val="en-US" w:eastAsia="es-ES"/>
          </w:rPr>
          <w:t>phatzopoulos@re-public.gr</w:t>
        </w:r>
      </w:hyperlink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US" w:eastAsia="es-ES"/>
        </w:rPr>
      </w:pP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US" w:eastAsia="es-ES"/>
        </w:rPr>
      </w:pP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US" w:eastAsia="es-ES"/>
        </w:rPr>
      </w:pPr>
      <w:r w:rsidRPr="00BF62DD">
        <w:rPr>
          <w:rFonts w:eastAsia="Times New Roman" w:cs="Courier New"/>
          <w:color w:val="000000"/>
          <w:sz w:val="24"/>
          <w:szCs w:val="24"/>
          <w:lang w:val="en-US" w:eastAsia="es-ES"/>
        </w:rPr>
        <w:t xml:space="preserve">Deadline for submissions: </w:t>
      </w:r>
      <w:r w:rsidRPr="00CE2307">
        <w:rPr>
          <w:rFonts w:eastAsia="Times New Roman" w:cs="Courier New"/>
          <w:color w:val="000000"/>
          <w:sz w:val="24"/>
          <w:szCs w:val="24"/>
          <w:lang w:val="en-US" w:eastAsia="es-ES"/>
        </w:rPr>
        <w:t>15 September 2010</w:t>
      </w:r>
    </w:p>
    <w:p w:rsidR="00CE2307" w:rsidRPr="00CE2307" w:rsidRDefault="00CE2307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color w:val="000000"/>
          <w:sz w:val="24"/>
          <w:szCs w:val="24"/>
          <w:lang w:val="en-US" w:eastAsia="es-ES"/>
        </w:rPr>
      </w:pPr>
    </w:p>
    <w:p w:rsidR="00CE2307" w:rsidRPr="00CE2307" w:rsidRDefault="00BF62DD" w:rsidP="00BF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Courier New"/>
          <w:b/>
          <w:color w:val="000000"/>
          <w:sz w:val="24"/>
          <w:szCs w:val="24"/>
          <w:lang w:val="en-US" w:eastAsia="es-ES"/>
        </w:rPr>
      </w:pPr>
      <w:hyperlink r:id="rId6" w:history="1">
        <w:r w:rsidR="00CE2307" w:rsidRPr="00BF62DD">
          <w:rPr>
            <w:rStyle w:val="Hipervnculo"/>
            <w:rFonts w:eastAsia="Times New Roman" w:cs="Courier New"/>
            <w:b/>
            <w:sz w:val="24"/>
            <w:szCs w:val="24"/>
            <w:lang w:val="en-US" w:eastAsia="es-ES"/>
          </w:rPr>
          <w:t>More information here</w:t>
        </w:r>
      </w:hyperlink>
      <w:r w:rsidR="00CE2307" w:rsidRPr="00CE2307">
        <w:rPr>
          <w:rFonts w:eastAsia="Times New Roman" w:cs="Courier New"/>
          <w:b/>
          <w:color w:val="000000"/>
          <w:sz w:val="24"/>
          <w:szCs w:val="24"/>
          <w:lang w:val="en-US" w:eastAsia="es-ES"/>
        </w:rPr>
        <w:t xml:space="preserve"> </w:t>
      </w:r>
    </w:p>
    <w:p w:rsidR="00E40C7D" w:rsidRPr="00CE2307" w:rsidRDefault="00E40C7D">
      <w:pPr>
        <w:rPr>
          <w:lang w:val="en-US"/>
        </w:rPr>
      </w:pPr>
    </w:p>
    <w:sectPr w:rsidR="00E40C7D" w:rsidRPr="00CE2307" w:rsidSect="00E40C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2307"/>
    <w:rsid w:val="000D70B0"/>
    <w:rsid w:val="00292EEA"/>
    <w:rsid w:val="004B0400"/>
    <w:rsid w:val="006054C9"/>
    <w:rsid w:val="00B844AB"/>
    <w:rsid w:val="00BF62DD"/>
    <w:rsid w:val="00CE2307"/>
    <w:rsid w:val="00DF0257"/>
    <w:rsid w:val="00E40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C7D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ar"/>
    <w:qFormat/>
    <w:rsid w:val="00292EEA"/>
    <w:rPr>
      <w:rFonts w:ascii="Times New Roman" w:hAnsi="Times New Roman"/>
      <w:sz w:val="24"/>
    </w:rPr>
  </w:style>
  <w:style w:type="character" w:customStyle="1" w:styleId="Estilo1Car">
    <w:name w:val="Estilo1 Car"/>
    <w:basedOn w:val="Fuentedeprrafopredeter"/>
    <w:link w:val="Estilo1"/>
    <w:rsid w:val="00292EEA"/>
    <w:rPr>
      <w:rFonts w:ascii="Times New Roman" w:hAnsi="Times New Roman"/>
      <w:sz w:val="24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E2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E2307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CE23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7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-public.gr/en/?p=2429" TargetMode="External"/><Relationship Id="rId5" Type="http://schemas.openxmlformats.org/officeDocument/2006/relationships/hyperlink" Target="phatzopoulos@re-public.gr" TargetMode="External"/><Relationship Id="rId4" Type="http://schemas.openxmlformats.org/officeDocument/2006/relationships/hyperlink" Target="http://www.re-public.gr/e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</dc:creator>
  <cp:lastModifiedBy>Adela</cp:lastModifiedBy>
  <cp:revision>1</cp:revision>
  <dcterms:created xsi:type="dcterms:W3CDTF">2010-07-05T15:52:00Z</dcterms:created>
  <dcterms:modified xsi:type="dcterms:W3CDTF">2010-07-05T16:04:00Z</dcterms:modified>
</cp:coreProperties>
</file>