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B6" w:rsidRDefault="00A737B6" w:rsidP="008E4E6A">
      <w:pPr>
        <w:tabs>
          <w:tab w:val="left" w:pos="567"/>
        </w:tabs>
        <w:spacing w:line="480" w:lineRule="auto"/>
        <w:jc w:val="center"/>
        <w:rPr>
          <w:rStyle w:val="estilo5"/>
          <w:rFonts w:ascii="Arial Narrow" w:hAnsi="Arial Narrow" w:cs="Arial"/>
          <w:b/>
          <w:bCs/>
          <w:color w:val="666666"/>
          <w:sz w:val="32"/>
          <w:szCs w:val="18"/>
        </w:rPr>
      </w:pPr>
    </w:p>
    <w:p w:rsidR="00046210" w:rsidRDefault="00046210" w:rsidP="00046210">
      <w:pPr>
        <w:rPr>
          <w:rFonts w:ascii="Comic Sans MS" w:hAnsi="Comic Sans MS"/>
          <w:b/>
          <w:sz w:val="32"/>
        </w:rPr>
      </w:pPr>
      <w:r>
        <w:rPr>
          <w:rFonts w:ascii="Comic Sans MS" w:hAnsi="Comic Sans MS"/>
          <w:b/>
          <w:sz w:val="32"/>
        </w:rPr>
        <w:t>IX  JORNADAS DE ECONOMIA LABORAL</w:t>
      </w:r>
    </w:p>
    <w:p w:rsidR="00046210" w:rsidRDefault="00046210" w:rsidP="00046210">
      <w:pPr>
        <w:rPr>
          <w:rFonts w:ascii="Comic Sans MS" w:hAnsi="Comic Sans MS"/>
          <w:b/>
          <w:sz w:val="32"/>
        </w:rPr>
      </w:pPr>
    </w:p>
    <w:p w:rsidR="009A0BAE" w:rsidRDefault="00046210" w:rsidP="00046210">
      <w:pPr>
        <w:rPr>
          <w:sz w:val="28"/>
        </w:rPr>
      </w:pPr>
      <w:r w:rsidRPr="00046210">
        <w:rPr>
          <w:sz w:val="28"/>
        </w:rPr>
        <w:t>7 Y 8 DE JULIO 2011</w:t>
      </w:r>
    </w:p>
    <w:p w:rsidR="00046210" w:rsidRDefault="00046210" w:rsidP="00046210">
      <w:pPr>
        <w:rPr>
          <w:sz w:val="28"/>
        </w:rPr>
      </w:pPr>
      <w:r w:rsidRPr="00046210">
        <w:rPr>
          <w:sz w:val="28"/>
        </w:rPr>
        <w:t>SANTIAGO DE COMPOSTELA</w:t>
      </w:r>
    </w:p>
    <w:p w:rsidR="00046210" w:rsidRPr="00046210" w:rsidRDefault="00046210" w:rsidP="00046210">
      <w:pPr>
        <w:rPr>
          <w:sz w:val="28"/>
        </w:rPr>
      </w:pPr>
    </w:p>
    <w:p w:rsidR="00046210" w:rsidRPr="00046210" w:rsidRDefault="00046210" w:rsidP="00046210">
      <w:pPr>
        <w:rPr>
          <w:sz w:val="28"/>
        </w:rPr>
      </w:pPr>
    </w:p>
    <w:p w:rsidR="00046210" w:rsidRDefault="00046210" w:rsidP="00046210">
      <w:pPr>
        <w:spacing w:line="360" w:lineRule="auto"/>
        <w:ind w:firstLine="993"/>
        <w:jc w:val="center"/>
        <w:rPr>
          <w:b/>
          <w:i/>
          <w:iCs/>
          <w:sz w:val="32"/>
        </w:rPr>
      </w:pPr>
      <w:r>
        <w:rPr>
          <w:b/>
          <w:i/>
          <w:iCs/>
          <w:sz w:val="32"/>
        </w:rPr>
        <w:t>¿QUE MOTIVA A LAS MUJERES A PARTICIPAR EN EL MERCADO LABORAL EN PERIODOS DE CRISIS ECONOMICA?</w:t>
      </w:r>
    </w:p>
    <w:p w:rsidR="00046210" w:rsidRDefault="00046210" w:rsidP="00046210">
      <w:pPr>
        <w:spacing w:line="360" w:lineRule="auto"/>
        <w:ind w:firstLine="993"/>
        <w:jc w:val="center"/>
        <w:rPr>
          <w:b/>
          <w:i/>
          <w:iCs/>
          <w:sz w:val="32"/>
        </w:rPr>
      </w:pPr>
    </w:p>
    <w:p w:rsidR="00046210" w:rsidRDefault="00046210" w:rsidP="00046210">
      <w:pPr>
        <w:ind w:firstLine="993"/>
        <w:jc w:val="right"/>
        <w:rPr>
          <w:b/>
          <w:sz w:val="32"/>
        </w:rPr>
      </w:pPr>
    </w:p>
    <w:p w:rsidR="00046210" w:rsidRDefault="00046210" w:rsidP="00046210">
      <w:pPr>
        <w:ind w:firstLine="993"/>
        <w:jc w:val="right"/>
        <w:rPr>
          <w:b/>
          <w:sz w:val="32"/>
        </w:rPr>
      </w:pPr>
      <w:r>
        <w:rPr>
          <w:b/>
          <w:sz w:val="32"/>
        </w:rPr>
        <w:t>Teresa Domingo Segarra</w:t>
      </w:r>
    </w:p>
    <w:p w:rsidR="00046210" w:rsidRPr="00046210" w:rsidRDefault="00046210" w:rsidP="00046210">
      <w:pPr>
        <w:ind w:firstLine="993"/>
        <w:jc w:val="right"/>
        <w:rPr>
          <w:rFonts w:ascii="Arial Narrow" w:hAnsi="Arial Narrow"/>
        </w:rPr>
      </w:pPr>
      <w:r w:rsidRPr="00046210">
        <w:rPr>
          <w:rFonts w:ascii="Arial Narrow" w:hAnsi="Arial Narrow"/>
        </w:rPr>
        <w:t xml:space="preserve">e-mail: </w:t>
      </w:r>
      <w:hyperlink r:id="rId8" w:history="1">
        <w:r w:rsidRPr="00046210">
          <w:rPr>
            <w:rStyle w:val="Hipervnculo"/>
            <w:rFonts w:ascii="Arial Narrow" w:hAnsi="Arial Narrow"/>
          </w:rPr>
          <w:t>tedoming@uv.es</w:t>
        </w:r>
      </w:hyperlink>
    </w:p>
    <w:p w:rsidR="00046210" w:rsidRPr="00046210" w:rsidRDefault="00046210" w:rsidP="00046210">
      <w:pPr>
        <w:ind w:firstLine="993"/>
        <w:jc w:val="right"/>
        <w:rPr>
          <w:rFonts w:ascii="Arial Narrow" w:hAnsi="Arial Narrow"/>
        </w:rPr>
      </w:pPr>
      <w:r w:rsidRPr="00046210">
        <w:rPr>
          <w:rFonts w:ascii="Arial Narrow" w:hAnsi="Arial Narrow"/>
        </w:rPr>
        <w:t>Instituto de Economía Internacional</w:t>
      </w:r>
    </w:p>
    <w:p w:rsidR="00046210" w:rsidRPr="00046210" w:rsidRDefault="00046210" w:rsidP="00046210">
      <w:pPr>
        <w:ind w:firstLine="993"/>
        <w:jc w:val="right"/>
        <w:rPr>
          <w:rFonts w:ascii="Arial Narrow" w:hAnsi="Arial Narrow"/>
        </w:rPr>
      </w:pPr>
      <w:r w:rsidRPr="00046210">
        <w:rPr>
          <w:rFonts w:ascii="Arial Narrow" w:hAnsi="Arial Narrow"/>
        </w:rPr>
        <w:t xml:space="preserve">Departamento de Estructura Económica </w:t>
      </w:r>
    </w:p>
    <w:p w:rsidR="00046210" w:rsidRPr="00046210" w:rsidRDefault="00046210" w:rsidP="00046210">
      <w:pPr>
        <w:ind w:firstLine="993"/>
        <w:jc w:val="right"/>
        <w:rPr>
          <w:rFonts w:ascii="Arial Narrow" w:hAnsi="Arial Narrow"/>
        </w:rPr>
      </w:pPr>
      <w:r w:rsidRPr="00046210">
        <w:rPr>
          <w:rFonts w:ascii="Arial Narrow" w:hAnsi="Arial Narrow"/>
        </w:rPr>
        <w:t>Edificio Departamental Oriental</w:t>
      </w:r>
    </w:p>
    <w:p w:rsidR="00046210" w:rsidRPr="00046210" w:rsidRDefault="00046210" w:rsidP="00046210">
      <w:pPr>
        <w:ind w:firstLine="993"/>
        <w:jc w:val="right"/>
        <w:rPr>
          <w:rFonts w:ascii="Arial Narrow" w:hAnsi="Arial Narrow"/>
        </w:rPr>
      </w:pPr>
      <w:r w:rsidRPr="00046210">
        <w:rPr>
          <w:rFonts w:ascii="Arial Narrow" w:hAnsi="Arial Narrow"/>
        </w:rPr>
        <w:t>Avda. de los Naranjos s/n</w:t>
      </w:r>
    </w:p>
    <w:p w:rsidR="00046210" w:rsidRPr="00046210" w:rsidRDefault="00046210" w:rsidP="00046210">
      <w:pPr>
        <w:ind w:firstLine="993"/>
        <w:jc w:val="right"/>
        <w:rPr>
          <w:rFonts w:ascii="Arial Narrow" w:hAnsi="Arial Narrow"/>
        </w:rPr>
      </w:pPr>
      <w:r w:rsidRPr="00046210">
        <w:rPr>
          <w:rFonts w:ascii="Arial Narrow" w:hAnsi="Arial Narrow"/>
        </w:rPr>
        <w:t xml:space="preserve">46022 Valencia </w:t>
      </w:r>
    </w:p>
    <w:p w:rsidR="00046210" w:rsidRPr="00046210" w:rsidRDefault="00046210" w:rsidP="00046210">
      <w:pPr>
        <w:ind w:firstLine="993"/>
        <w:jc w:val="right"/>
        <w:rPr>
          <w:rFonts w:ascii="Arial Narrow" w:hAnsi="Arial Narrow"/>
        </w:rPr>
      </w:pPr>
      <w:r w:rsidRPr="00046210">
        <w:rPr>
          <w:rFonts w:ascii="Arial Narrow" w:hAnsi="Arial Narrow"/>
        </w:rPr>
        <w:t>963828349</w:t>
      </w:r>
    </w:p>
    <w:p w:rsidR="00046210" w:rsidRPr="00046210" w:rsidRDefault="00046210" w:rsidP="00046210">
      <w:pPr>
        <w:ind w:firstLine="993"/>
        <w:jc w:val="right"/>
        <w:rPr>
          <w:rFonts w:ascii="Arial Narrow" w:hAnsi="Arial Narrow"/>
        </w:rPr>
      </w:pPr>
      <w:r w:rsidRPr="00046210">
        <w:rPr>
          <w:rFonts w:ascii="Arial Narrow" w:hAnsi="Arial Narrow"/>
        </w:rPr>
        <w:t xml:space="preserve">Universidad Valencia </w:t>
      </w:r>
    </w:p>
    <w:p w:rsidR="00046210" w:rsidRPr="00046210" w:rsidRDefault="00046210" w:rsidP="00046210">
      <w:pPr>
        <w:ind w:firstLine="993"/>
        <w:jc w:val="right"/>
        <w:rPr>
          <w:rFonts w:ascii="Arial Narrow" w:hAnsi="Arial Narrow"/>
        </w:rPr>
      </w:pPr>
      <w:r w:rsidRPr="00046210">
        <w:rPr>
          <w:rFonts w:ascii="Arial Narrow" w:hAnsi="Arial Narrow"/>
        </w:rPr>
        <w:t>Jel class J</w:t>
      </w:r>
      <w:r>
        <w:rPr>
          <w:rFonts w:ascii="Arial Narrow" w:hAnsi="Arial Narrow"/>
        </w:rPr>
        <w:t>16-</w:t>
      </w:r>
      <w:r w:rsidRPr="00046210">
        <w:rPr>
          <w:rFonts w:ascii="Arial Narrow" w:hAnsi="Arial Narrow"/>
        </w:rPr>
        <w:t>21-</w:t>
      </w:r>
      <w:r>
        <w:rPr>
          <w:rFonts w:ascii="Arial Narrow" w:hAnsi="Arial Narrow"/>
        </w:rPr>
        <w:t>22-</w:t>
      </w:r>
      <w:r w:rsidRPr="00046210">
        <w:rPr>
          <w:rFonts w:ascii="Arial Narrow" w:hAnsi="Arial Narrow"/>
        </w:rPr>
        <w:t xml:space="preserve">24 </w:t>
      </w:r>
    </w:p>
    <w:p w:rsidR="00FE6931" w:rsidRPr="0059601F" w:rsidRDefault="00FE6931" w:rsidP="0059601F">
      <w:pPr>
        <w:spacing w:after="120" w:line="480" w:lineRule="auto"/>
        <w:jc w:val="right"/>
        <w:outlineLvl w:val="0"/>
        <w:rPr>
          <w:b/>
          <w:i/>
          <w:iCs/>
          <w:sz w:val="20"/>
        </w:rPr>
      </w:pPr>
      <w:r w:rsidRPr="00046210">
        <w:rPr>
          <w:rFonts w:ascii="Arial Narrow" w:hAnsi="Arial Narrow" w:cs="Arial"/>
          <w:sz w:val="22"/>
        </w:rPr>
        <w:t>Teresa Domingo Segarra</w:t>
      </w:r>
    </w:p>
    <w:p w:rsidR="00A15DEA" w:rsidRPr="00A51BDE" w:rsidRDefault="00F54481" w:rsidP="00A51BDE">
      <w:pPr>
        <w:spacing w:line="480" w:lineRule="auto"/>
        <w:ind w:firstLine="708"/>
        <w:jc w:val="both"/>
        <w:rPr>
          <w:rFonts w:ascii="Arial Narrow" w:hAnsi="Arial Narrow" w:cs="Arial"/>
        </w:rPr>
      </w:pPr>
      <w:r w:rsidRPr="00A51BDE">
        <w:rPr>
          <w:rFonts w:ascii="Arial Narrow" w:hAnsi="Arial Narrow" w:cs="Arial"/>
        </w:rPr>
        <w:t>El presente trabajo se planteó como objetivo contrastar los determinantes de la participación de la mujer en el mer</w:t>
      </w:r>
      <w:r w:rsidR="00A737B6">
        <w:rPr>
          <w:rFonts w:ascii="Arial Narrow" w:hAnsi="Arial Narrow" w:cs="Arial"/>
        </w:rPr>
        <w:t>cado de trabajo en España en un</w:t>
      </w:r>
      <w:r w:rsidRPr="00A51BDE">
        <w:rPr>
          <w:rFonts w:ascii="Arial Narrow" w:hAnsi="Arial Narrow" w:cs="Arial"/>
        </w:rPr>
        <w:t xml:space="preserve"> </w:t>
      </w:r>
      <w:r w:rsidR="00A737B6">
        <w:rPr>
          <w:rFonts w:ascii="Arial Narrow" w:hAnsi="Arial Narrow" w:cs="Arial"/>
        </w:rPr>
        <w:t>momento</w:t>
      </w:r>
      <w:r w:rsidRPr="00A51BDE">
        <w:rPr>
          <w:rFonts w:ascii="Arial Narrow" w:hAnsi="Arial Narrow" w:cs="Arial"/>
        </w:rPr>
        <w:t xml:space="preserve"> de </w:t>
      </w:r>
      <w:r w:rsidR="00A737B6">
        <w:rPr>
          <w:rFonts w:ascii="Arial Narrow" w:hAnsi="Arial Narrow" w:cs="Arial"/>
        </w:rPr>
        <w:t>profunda</w:t>
      </w:r>
      <w:r w:rsidRPr="00A51BDE">
        <w:rPr>
          <w:rFonts w:ascii="Arial Narrow" w:hAnsi="Arial Narrow" w:cs="Arial"/>
        </w:rPr>
        <w:t xml:space="preserve"> crisis económica, con </w:t>
      </w:r>
      <w:r w:rsidR="00496923" w:rsidRPr="00A51BDE">
        <w:rPr>
          <w:rFonts w:ascii="Arial Narrow" w:hAnsi="Arial Narrow" w:cs="Arial"/>
        </w:rPr>
        <w:t>más</w:t>
      </w:r>
      <w:r w:rsidRPr="00A51BDE">
        <w:rPr>
          <w:rFonts w:ascii="Arial Narrow" w:hAnsi="Arial Narrow" w:cs="Arial"/>
        </w:rPr>
        <w:t xml:space="preserve"> de cuatro millones de personas en paro, y por tanto con una gran incertidumbre sobre la posibilidad de encontrar empleo. Las variables clásicas que se han mostrado significativas en trabajos empíricos anteriores como: la formación, el estado civil, la edad, tener hijos, </w:t>
      </w:r>
      <w:r w:rsidR="00496923" w:rsidRPr="00A51BDE">
        <w:rPr>
          <w:rFonts w:ascii="Arial Narrow" w:hAnsi="Arial Narrow" w:cs="Arial"/>
        </w:rPr>
        <w:t>etc.</w:t>
      </w:r>
      <w:r w:rsidRPr="00A51BDE">
        <w:rPr>
          <w:rFonts w:ascii="Arial Narrow" w:hAnsi="Arial Narrow" w:cs="Arial"/>
        </w:rPr>
        <w:t xml:space="preserve"> se han incluido en el modelo a contrastar junto con dos variables que representaban el comportamiento de la mujer como trabajador añadido </w:t>
      </w:r>
      <w:r w:rsidR="00124261">
        <w:rPr>
          <w:rFonts w:ascii="Arial Narrow" w:hAnsi="Arial Narrow" w:cs="Arial"/>
        </w:rPr>
        <w:t>y como</w:t>
      </w:r>
      <w:r w:rsidRPr="00A51BDE">
        <w:rPr>
          <w:rFonts w:ascii="Arial Narrow" w:hAnsi="Arial Narrow" w:cs="Arial"/>
        </w:rPr>
        <w:t xml:space="preserve"> trabajador desanimado en tiempos de crisis. Igualmente se ha tenido en cuenta el efecto región y otras características como el nivel educativo del marido o pareja, el tener abuelos en el hogar o el ser inmigrante.</w:t>
      </w:r>
      <w:r w:rsidR="00124261">
        <w:rPr>
          <w:rFonts w:ascii="Arial Narrow" w:hAnsi="Arial Narrow" w:cs="Arial"/>
        </w:rPr>
        <w:t xml:space="preserve"> La</w:t>
      </w:r>
      <w:r w:rsidR="008E4E6A" w:rsidRPr="00A51BDE">
        <w:rPr>
          <w:rFonts w:ascii="Arial Narrow" w:hAnsi="Arial Narrow" w:cs="Arial"/>
        </w:rPr>
        <w:t xml:space="preserve"> fuente</w:t>
      </w:r>
      <w:r w:rsidRPr="00A51BDE">
        <w:rPr>
          <w:rFonts w:ascii="Arial Narrow" w:hAnsi="Arial Narrow" w:cs="Arial"/>
        </w:rPr>
        <w:t xml:space="preserve"> utilizad</w:t>
      </w:r>
      <w:r w:rsidR="008E4E6A" w:rsidRPr="00A51BDE">
        <w:rPr>
          <w:rFonts w:ascii="Arial Narrow" w:hAnsi="Arial Narrow" w:cs="Arial"/>
        </w:rPr>
        <w:t>a</w:t>
      </w:r>
      <w:r w:rsidRPr="00A51BDE">
        <w:rPr>
          <w:rFonts w:ascii="Arial Narrow" w:hAnsi="Arial Narrow" w:cs="Arial"/>
        </w:rPr>
        <w:t xml:space="preserve"> han sido los microdatos de la EPA para el IV trimestre de 2010 que posibilitan la estimación de un modelo logit. Los resultados de la estimación muestran como el nivel educativo, especialmente tener estudios universitarios juega un papel positivo, junto a estar separada, o tener miembros del hogar en paro,  mientras que estar casada o viuda, tener hijos menores o abuelos </w:t>
      </w:r>
      <w:r w:rsidRPr="00A51BDE">
        <w:rPr>
          <w:rFonts w:ascii="Arial Narrow" w:hAnsi="Arial Narrow" w:cs="Arial"/>
        </w:rPr>
        <w:lastRenderedPageBreak/>
        <w:t>en el hogar, que el marido tenga estudios universitarios</w:t>
      </w:r>
      <w:r w:rsidR="008E4E6A" w:rsidRPr="00A51BDE">
        <w:rPr>
          <w:rFonts w:ascii="Arial Narrow" w:hAnsi="Arial Narrow" w:cs="Arial"/>
        </w:rPr>
        <w:t xml:space="preserve"> o</w:t>
      </w:r>
      <w:r w:rsidRPr="00A51BDE">
        <w:rPr>
          <w:rFonts w:ascii="Arial Narrow" w:hAnsi="Arial Narrow" w:cs="Arial"/>
        </w:rPr>
        <w:t xml:space="preserve"> la elevada tasa de paro regional juegan negativamente para la participación. No resultando significativo el no tener nacionalidad española.  </w:t>
      </w:r>
    </w:p>
    <w:p w:rsidR="001B7CDC" w:rsidRPr="00A51BDE" w:rsidRDefault="001B7CDC" w:rsidP="008E4E6A">
      <w:pPr>
        <w:spacing w:line="480" w:lineRule="auto"/>
        <w:ind w:firstLine="708"/>
        <w:jc w:val="both"/>
        <w:outlineLvl w:val="0"/>
        <w:rPr>
          <w:rFonts w:ascii="Arial Narrow" w:hAnsi="Arial Narrow" w:cs="Arial"/>
          <w:b/>
        </w:rPr>
      </w:pPr>
      <w:r w:rsidRPr="00A51BDE">
        <w:rPr>
          <w:rFonts w:ascii="Arial Narrow" w:hAnsi="Arial Narrow" w:cs="Arial"/>
          <w:b/>
        </w:rPr>
        <w:t>I.- INTRODUCCION</w:t>
      </w:r>
    </w:p>
    <w:p w:rsidR="007F06B0" w:rsidRPr="00A51BDE" w:rsidRDefault="007F06B0" w:rsidP="008E4E6A">
      <w:pPr>
        <w:spacing w:line="480" w:lineRule="auto"/>
        <w:ind w:firstLine="708"/>
        <w:jc w:val="both"/>
        <w:rPr>
          <w:rFonts w:ascii="Arial Narrow" w:hAnsi="Arial Narrow" w:cs="Arial"/>
        </w:rPr>
      </w:pPr>
      <w:r w:rsidRPr="00A51BDE">
        <w:rPr>
          <w:rFonts w:ascii="Arial Narrow" w:hAnsi="Arial Narrow" w:cs="Arial"/>
        </w:rPr>
        <w:t>La participación de la mujer en el mercado de trabajo es un tema que a pesar de toda la literatura existente, sigue revistiendo un gran interés no solo por parte del mundo científico sino por los diseñadores de la política económica y de la sociedad en su conjunto</w:t>
      </w:r>
      <w:r w:rsidR="00E8278D" w:rsidRPr="00A51BDE">
        <w:rPr>
          <w:rFonts w:ascii="Arial Narrow" w:hAnsi="Arial Narrow" w:cs="Arial"/>
        </w:rPr>
        <w:t xml:space="preserve"> y que constantemente entra en los grandes debates socioeconómicos como los problemas de pensiones que genera el envejecimiento de la población, la caída de la tasa de natalidad, el aumento del </w:t>
      </w:r>
      <w:r w:rsidR="00496923" w:rsidRPr="00A51BDE">
        <w:rPr>
          <w:rFonts w:ascii="Arial Narrow" w:hAnsi="Arial Narrow" w:cs="Arial"/>
        </w:rPr>
        <w:t>desempleo, etc</w:t>
      </w:r>
      <w:r w:rsidR="00E8278D" w:rsidRPr="00A51BDE">
        <w:rPr>
          <w:rFonts w:ascii="Arial Narrow" w:hAnsi="Arial Narrow" w:cs="Arial"/>
        </w:rPr>
        <w:t>.</w:t>
      </w:r>
    </w:p>
    <w:p w:rsidR="00FF1A74" w:rsidRDefault="007F06B0" w:rsidP="00AF0448">
      <w:pPr>
        <w:spacing w:line="480" w:lineRule="auto"/>
        <w:ind w:firstLine="708"/>
        <w:jc w:val="both"/>
        <w:rPr>
          <w:rFonts w:ascii="Arial Narrow" w:hAnsi="Arial Narrow" w:cs="Arial"/>
        </w:rPr>
      </w:pPr>
      <w:r w:rsidRPr="00A51BDE">
        <w:rPr>
          <w:rFonts w:ascii="Arial Narrow" w:hAnsi="Arial Narrow" w:cs="Arial"/>
        </w:rPr>
        <w:t xml:space="preserve">Uno de los elementos que mantiene el interés de los estudios sobre el tema es intentar explicar la rapidez con </w:t>
      </w:r>
      <w:r w:rsidR="00124261">
        <w:rPr>
          <w:rFonts w:ascii="Arial Narrow" w:hAnsi="Arial Narrow" w:cs="Arial"/>
        </w:rPr>
        <w:t xml:space="preserve">la </w:t>
      </w:r>
      <w:r w:rsidRPr="00A51BDE">
        <w:rPr>
          <w:rFonts w:ascii="Arial Narrow" w:hAnsi="Arial Narrow" w:cs="Arial"/>
        </w:rPr>
        <w:t>que las mujeres se están incorporando al mercado de trabajo, fenómeno que reviste carácter global  y que en el caso de España ha mostrado un gran dinamismo en la primera década del siglo XXI.</w:t>
      </w:r>
      <w:r w:rsidR="00A51BDE">
        <w:rPr>
          <w:rFonts w:ascii="Arial Narrow" w:hAnsi="Arial Narrow" w:cs="Arial"/>
        </w:rPr>
        <w:t xml:space="preserve"> </w:t>
      </w:r>
      <w:r w:rsidRPr="00A51BDE">
        <w:rPr>
          <w:rFonts w:ascii="Arial Narrow" w:hAnsi="Arial Narrow" w:cs="Arial"/>
        </w:rPr>
        <w:t xml:space="preserve">Así, como ya veíamos en otros trabajos anteriores, </w:t>
      </w:r>
      <w:proofErr w:type="gramStart"/>
      <w:r w:rsidRPr="00A51BDE">
        <w:rPr>
          <w:rFonts w:ascii="Arial Narrow" w:hAnsi="Arial Narrow" w:cs="Arial"/>
        </w:rPr>
        <w:t>Domingo</w:t>
      </w:r>
      <w:proofErr w:type="gramEnd"/>
      <w:r w:rsidRPr="00A51BDE">
        <w:rPr>
          <w:rFonts w:ascii="Arial Narrow" w:hAnsi="Arial Narrow" w:cs="Arial"/>
        </w:rPr>
        <w:t xml:space="preserve"> (2009)</w:t>
      </w:r>
      <w:r w:rsidR="00E8278D" w:rsidRPr="00A51BDE">
        <w:rPr>
          <w:rFonts w:ascii="Arial Narrow" w:hAnsi="Arial Narrow" w:cs="Arial"/>
        </w:rPr>
        <w:t xml:space="preserve"> entre otros, </w:t>
      </w:r>
      <w:r w:rsidRPr="00A51BDE">
        <w:rPr>
          <w:rFonts w:ascii="Arial Narrow" w:hAnsi="Arial Narrow" w:cs="Arial"/>
        </w:rPr>
        <w:t xml:space="preserve"> </w:t>
      </w:r>
      <w:r w:rsidR="00E8278D" w:rsidRPr="00A51BDE">
        <w:rPr>
          <w:rFonts w:ascii="Arial Narrow" w:hAnsi="Arial Narrow" w:cs="Arial"/>
        </w:rPr>
        <w:t xml:space="preserve">en el periodo  </w:t>
      </w:r>
      <w:r w:rsidRPr="00A51BDE">
        <w:rPr>
          <w:rFonts w:ascii="Arial Narrow" w:hAnsi="Arial Narrow" w:cs="Arial"/>
        </w:rPr>
        <w:t xml:space="preserve">2001 </w:t>
      </w:r>
      <w:r w:rsidR="00E8278D" w:rsidRPr="00A51BDE">
        <w:rPr>
          <w:rFonts w:ascii="Arial Narrow" w:hAnsi="Arial Narrow" w:cs="Arial"/>
        </w:rPr>
        <w:t>-</w:t>
      </w:r>
      <w:r w:rsidRPr="00A51BDE">
        <w:rPr>
          <w:rFonts w:ascii="Arial Narrow" w:hAnsi="Arial Narrow" w:cs="Arial"/>
        </w:rPr>
        <w:t xml:space="preserve"> 2007, mas de 2.5 millones de mujeres se han incorporado al mercado laboral pasando de una tasa de actividad</w:t>
      </w:r>
      <w:r w:rsidR="00967486" w:rsidRPr="00A51BDE">
        <w:rPr>
          <w:rFonts w:ascii="Arial Narrow" w:hAnsi="Arial Narrow" w:cs="Arial"/>
        </w:rPr>
        <w:t xml:space="preserve"> </w:t>
      </w:r>
      <w:r w:rsidR="00496923">
        <w:rPr>
          <w:rFonts w:ascii="Arial Narrow" w:hAnsi="Arial Narrow" w:cs="Arial"/>
        </w:rPr>
        <w:t>global (</w:t>
      </w:r>
      <w:r w:rsidR="0059601F">
        <w:rPr>
          <w:rFonts w:ascii="Arial Narrow" w:hAnsi="Arial Narrow" w:cs="Arial"/>
        </w:rPr>
        <w:t>TAG)</w:t>
      </w:r>
      <w:r w:rsidR="00935C60">
        <w:rPr>
          <w:rStyle w:val="Refdenotaalpie"/>
          <w:rFonts w:ascii="Arial Narrow" w:hAnsi="Arial Narrow" w:cs="Arial"/>
        </w:rPr>
        <w:footnoteReference w:id="1"/>
      </w:r>
      <w:r w:rsidR="0059601F">
        <w:rPr>
          <w:rFonts w:ascii="Arial Narrow" w:hAnsi="Arial Narrow" w:cs="Arial"/>
        </w:rPr>
        <w:t xml:space="preserve"> </w:t>
      </w:r>
      <w:r w:rsidRPr="00A51BDE">
        <w:rPr>
          <w:rFonts w:ascii="Arial Narrow" w:hAnsi="Arial Narrow" w:cs="Arial"/>
        </w:rPr>
        <w:t xml:space="preserve">del </w:t>
      </w:r>
      <w:r w:rsidR="00967486" w:rsidRPr="00A51BDE">
        <w:rPr>
          <w:rFonts w:ascii="Arial Narrow" w:hAnsi="Arial Narrow" w:cs="Arial"/>
        </w:rPr>
        <w:t>40.4</w:t>
      </w:r>
      <w:r w:rsidRPr="00A51BDE">
        <w:rPr>
          <w:rFonts w:ascii="Arial Narrow" w:hAnsi="Arial Narrow" w:cs="Arial"/>
        </w:rPr>
        <w:t xml:space="preserve"> al </w:t>
      </w:r>
      <w:r w:rsidR="00967486" w:rsidRPr="00A51BDE">
        <w:rPr>
          <w:rFonts w:ascii="Arial Narrow" w:hAnsi="Arial Narrow" w:cs="Arial"/>
        </w:rPr>
        <w:t>48.9</w:t>
      </w:r>
      <w:r w:rsidRPr="00A51BDE">
        <w:rPr>
          <w:rFonts w:ascii="Arial Narrow" w:hAnsi="Arial Narrow" w:cs="Arial"/>
        </w:rPr>
        <w:t xml:space="preserve"> en ese periodo.</w:t>
      </w:r>
      <w:r w:rsidR="00FE6931" w:rsidRPr="00A51BDE">
        <w:rPr>
          <w:rFonts w:ascii="Arial Narrow" w:hAnsi="Arial Narrow" w:cs="Arial"/>
        </w:rPr>
        <w:t xml:space="preserve"> </w:t>
      </w:r>
      <w:r w:rsidR="00E8278D" w:rsidRPr="00A51BDE">
        <w:rPr>
          <w:rFonts w:ascii="Arial Narrow" w:hAnsi="Arial Narrow" w:cs="Arial"/>
        </w:rPr>
        <w:t>Ese aumento</w:t>
      </w:r>
      <w:r w:rsidR="00546EB3" w:rsidRPr="00A51BDE">
        <w:rPr>
          <w:rFonts w:ascii="Arial Narrow" w:hAnsi="Arial Narrow" w:cs="Arial"/>
        </w:rPr>
        <w:t xml:space="preserve"> se produjo mantenié</w:t>
      </w:r>
      <w:r w:rsidR="00BE2055" w:rsidRPr="00A51BDE">
        <w:rPr>
          <w:rFonts w:ascii="Arial Narrow" w:hAnsi="Arial Narrow" w:cs="Arial"/>
        </w:rPr>
        <w:t>ndose</w:t>
      </w:r>
      <w:r w:rsidR="00E8278D" w:rsidRPr="00A51BDE">
        <w:rPr>
          <w:rFonts w:ascii="Arial Narrow" w:hAnsi="Arial Narrow" w:cs="Arial"/>
        </w:rPr>
        <w:t xml:space="preserve"> fuertes diferencias regionales </w:t>
      </w:r>
      <w:r w:rsidR="00BE2055" w:rsidRPr="00A51BDE">
        <w:rPr>
          <w:rFonts w:ascii="Arial Narrow" w:hAnsi="Arial Narrow" w:cs="Arial"/>
        </w:rPr>
        <w:t xml:space="preserve">de forma que </w:t>
      </w:r>
      <w:r w:rsidR="00E8278D" w:rsidRPr="00A51BDE">
        <w:rPr>
          <w:rFonts w:ascii="Arial Narrow" w:hAnsi="Arial Narrow" w:cs="Arial"/>
        </w:rPr>
        <w:t xml:space="preserve"> entre Madrid y </w:t>
      </w:r>
      <w:r w:rsidR="00BE2055" w:rsidRPr="00A51BDE">
        <w:rPr>
          <w:rFonts w:ascii="Arial Narrow" w:hAnsi="Arial Narrow" w:cs="Arial"/>
        </w:rPr>
        <w:t xml:space="preserve">Extremadura </w:t>
      </w:r>
      <w:r w:rsidR="00FE6931" w:rsidRPr="00A51BDE">
        <w:rPr>
          <w:rFonts w:ascii="Arial Narrow" w:hAnsi="Arial Narrow" w:cs="Arial"/>
        </w:rPr>
        <w:t xml:space="preserve">existían </w:t>
      </w:r>
      <w:r w:rsidR="00BE2055" w:rsidRPr="00A51BDE">
        <w:rPr>
          <w:rFonts w:ascii="Arial Narrow" w:hAnsi="Arial Narrow" w:cs="Arial"/>
        </w:rPr>
        <w:t>trece puntos de diferencia.</w:t>
      </w:r>
      <w:r w:rsidR="00A51BDE">
        <w:rPr>
          <w:rFonts w:ascii="Arial Narrow" w:hAnsi="Arial Narrow" w:cs="Arial"/>
        </w:rPr>
        <w:t xml:space="preserve"> </w:t>
      </w:r>
      <w:r w:rsidR="0059601F">
        <w:rPr>
          <w:rFonts w:ascii="Arial Narrow" w:hAnsi="Arial Narrow" w:cs="Arial"/>
        </w:rPr>
        <w:t>A</w:t>
      </w:r>
      <w:r w:rsidR="00967486" w:rsidRPr="00A51BDE">
        <w:rPr>
          <w:rFonts w:ascii="Arial Narrow" w:hAnsi="Arial Narrow" w:cs="Arial"/>
        </w:rPr>
        <w:t xml:space="preserve"> partir del 2008</w:t>
      </w:r>
      <w:r w:rsidR="0059601F">
        <w:rPr>
          <w:rFonts w:ascii="Arial Narrow" w:hAnsi="Arial Narrow" w:cs="Arial"/>
        </w:rPr>
        <w:t>,</w:t>
      </w:r>
      <w:r w:rsidR="00967486" w:rsidRPr="00A51BDE">
        <w:rPr>
          <w:rFonts w:ascii="Arial Narrow" w:hAnsi="Arial Narrow" w:cs="Arial"/>
        </w:rPr>
        <w:t xml:space="preserve"> la recesión económica afecta a la economía española con cifras que llevan a una tasa de paro superior al 20% unida a una contracción del PIB con valores negativos durante todo el año 2009. Esta crisis se </w:t>
      </w:r>
      <w:r w:rsidR="00F54481" w:rsidRPr="00A51BDE">
        <w:rPr>
          <w:rFonts w:ascii="Arial Narrow" w:hAnsi="Arial Narrow" w:cs="Arial"/>
        </w:rPr>
        <w:t>está</w:t>
      </w:r>
      <w:r w:rsidR="00967486" w:rsidRPr="00A51BDE">
        <w:rPr>
          <w:rFonts w:ascii="Arial Narrow" w:hAnsi="Arial Narrow" w:cs="Arial"/>
        </w:rPr>
        <w:t xml:space="preserve"> caracterizando por su globalidad, su profundidad y la dificultad para ver un horizonte temporal de salida definitiva, y por lo tanto afectando a las expectativas de los agentes económicos que en el caso de la oferta de trabajo reduce significativamente sus posibilidades de encontrar empleo no solo en </w:t>
      </w:r>
      <w:r w:rsidR="00124261">
        <w:rPr>
          <w:rFonts w:ascii="Arial Narrow" w:hAnsi="Arial Narrow" w:cs="Arial"/>
        </w:rPr>
        <w:t xml:space="preserve">el </w:t>
      </w:r>
      <w:r w:rsidR="00967486" w:rsidRPr="00A51BDE">
        <w:rPr>
          <w:rFonts w:ascii="Arial Narrow" w:hAnsi="Arial Narrow" w:cs="Arial"/>
        </w:rPr>
        <w:t>corto plazo sino en un medio plazo impredecible.</w:t>
      </w:r>
      <w:r w:rsidR="00AF0448">
        <w:rPr>
          <w:rFonts w:ascii="Arial Narrow" w:hAnsi="Arial Narrow" w:cs="Arial"/>
        </w:rPr>
        <w:t xml:space="preserve"> </w:t>
      </w:r>
      <w:r w:rsidR="00FF1A74" w:rsidRPr="00A51BDE">
        <w:rPr>
          <w:rFonts w:ascii="Arial Narrow" w:hAnsi="Arial Narrow" w:cs="Arial"/>
        </w:rPr>
        <w:t xml:space="preserve">Es en este contexto, cuando las cifras de la EPA para el </w:t>
      </w:r>
      <w:r w:rsidR="00F54481" w:rsidRPr="00A51BDE">
        <w:rPr>
          <w:rFonts w:ascii="Arial Narrow" w:hAnsi="Arial Narrow" w:cs="Arial"/>
        </w:rPr>
        <w:t>último</w:t>
      </w:r>
      <w:r w:rsidR="00FF1A74" w:rsidRPr="00A51BDE">
        <w:rPr>
          <w:rFonts w:ascii="Arial Narrow" w:hAnsi="Arial Narrow" w:cs="Arial"/>
        </w:rPr>
        <w:t xml:space="preserve"> trimestre de 2010 han mostrado que sigue aumentando el paro en España a pesar de que el PIB parece haber encontrado aunque lentamente  la senda de la recuperación</w:t>
      </w:r>
      <w:r w:rsidR="0059601F">
        <w:rPr>
          <w:rFonts w:ascii="Arial Narrow" w:hAnsi="Arial Narrow" w:cs="Arial"/>
        </w:rPr>
        <w:t xml:space="preserve"> durante 2010</w:t>
      </w:r>
      <w:r w:rsidR="00FF1A74" w:rsidRPr="00A51BDE">
        <w:rPr>
          <w:rFonts w:ascii="Arial Narrow" w:hAnsi="Arial Narrow" w:cs="Arial"/>
        </w:rPr>
        <w:t>. ¿</w:t>
      </w:r>
      <w:proofErr w:type="spellStart"/>
      <w:proofErr w:type="gramStart"/>
      <w:r w:rsidR="00FF1A74" w:rsidRPr="00A51BDE">
        <w:rPr>
          <w:rFonts w:ascii="Arial Narrow" w:hAnsi="Arial Narrow" w:cs="Arial"/>
        </w:rPr>
        <w:t>como</w:t>
      </w:r>
      <w:proofErr w:type="spellEnd"/>
      <w:proofErr w:type="gramEnd"/>
      <w:r w:rsidR="00FF1A74" w:rsidRPr="00A51BDE">
        <w:rPr>
          <w:rFonts w:ascii="Arial Narrow" w:hAnsi="Arial Narrow" w:cs="Arial"/>
        </w:rPr>
        <w:t xml:space="preserve"> ha afectado esta coyuntura a la participación de la mujer en el mercado de trabajo?</w:t>
      </w:r>
    </w:p>
    <w:p w:rsidR="0059601F" w:rsidRPr="00A51BDE" w:rsidRDefault="0059601F" w:rsidP="0059601F">
      <w:pPr>
        <w:spacing w:line="480" w:lineRule="auto"/>
        <w:ind w:firstLine="708"/>
        <w:jc w:val="both"/>
        <w:rPr>
          <w:rFonts w:ascii="Arial Narrow" w:hAnsi="Arial Narrow" w:cs="Arial"/>
        </w:rPr>
      </w:pPr>
      <w:r w:rsidRPr="00A51BDE">
        <w:rPr>
          <w:rFonts w:ascii="Arial Narrow" w:hAnsi="Arial Narrow" w:cs="Arial"/>
        </w:rPr>
        <w:t>Tal y como muestra el gráfico nº1</w:t>
      </w:r>
      <w:r>
        <w:rPr>
          <w:rFonts w:ascii="Arial Narrow" w:hAnsi="Arial Narrow" w:cs="Arial"/>
        </w:rPr>
        <w:t xml:space="preserve">, </w:t>
      </w:r>
      <w:r w:rsidRPr="00A51BDE">
        <w:rPr>
          <w:rFonts w:ascii="Arial Narrow" w:hAnsi="Arial Narrow" w:cs="Arial"/>
        </w:rPr>
        <w:t xml:space="preserve">en este periodo, a pesar de la elevada tasa de paro y la contracción económica, la tasa de actividad </w:t>
      </w:r>
      <w:r>
        <w:rPr>
          <w:rFonts w:ascii="Arial Narrow" w:hAnsi="Arial Narrow" w:cs="Arial"/>
        </w:rPr>
        <w:t>ha seguido creciendo</w:t>
      </w:r>
      <w:r w:rsidRPr="00A51BDE">
        <w:rPr>
          <w:rFonts w:ascii="Arial Narrow" w:hAnsi="Arial Narrow" w:cs="Arial"/>
        </w:rPr>
        <w:t xml:space="preserve">, llegando a terminar el año en un 52.6 y de media anual el </w:t>
      </w:r>
      <w:r w:rsidRPr="00A51BDE">
        <w:rPr>
          <w:rFonts w:ascii="Arial Narrow" w:hAnsi="Arial Narrow" w:cs="Arial"/>
        </w:rPr>
        <w:lastRenderedPageBreak/>
        <w:t>52.26, lo que ha supuesto la incorporación de más de seiscientas mil mujeres en esos dos años al mercado de trabajo.</w:t>
      </w:r>
    </w:p>
    <w:p w:rsidR="0059601F" w:rsidRPr="00A51BDE" w:rsidRDefault="0059601F" w:rsidP="00AF0448">
      <w:pPr>
        <w:spacing w:line="480" w:lineRule="auto"/>
        <w:ind w:firstLine="708"/>
        <w:jc w:val="both"/>
        <w:rPr>
          <w:rFonts w:ascii="Arial Narrow" w:hAnsi="Arial Narrow" w:cs="Arial"/>
        </w:rPr>
      </w:pPr>
    </w:p>
    <w:p w:rsidR="00703097" w:rsidRPr="00A51BDE" w:rsidRDefault="00703097" w:rsidP="00A51BDE">
      <w:pPr>
        <w:spacing w:line="480" w:lineRule="auto"/>
        <w:jc w:val="center"/>
        <w:rPr>
          <w:rFonts w:ascii="Arial Narrow" w:hAnsi="Arial Narrow" w:cs="Arial"/>
        </w:rPr>
      </w:pPr>
      <w:r w:rsidRPr="00A51BDE">
        <w:rPr>
          <w:rFonts w:ascii="Arial Narrow" w:hAnsi="Arial Narrow" w:cs="Arial"/>
          <w:noProof/>
        </w:rPr>
        <w:drawing>
          <wp:inline distT="0" distB="0" distL="0" distR="0">
            <wp:extent cx="4724400" cy="2238375"/>
            <wp:effectExtent l="19050" t="0" r="1905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3097" w:rsidRPr="00A51BDE" w:rsidRDefault="00FF1A74" w:rsidP="008E4E6A">
      <w:pPr>
        <w:spacing w:line="480" w:lineRule="auto"/>
        <w:jc w:val="both"/>
        <w:rPr>
          <w:rFonts w:ascii="Arial Narrow" w:hAnsi="Arial Narrow" w:cs="Arial"/>
        </w:rPr>
      </w:pPr>
      <w:r w:rsidRPr="00A51BDE">
        <w:rPr>
          <w:rFonts w:ascii="Arial Narrow" w:hAnsi="Arial Narrow" w:cs="Arial"/>
        </w:rPr>
        <w:tab/>
        <w:t xml:space="preserve">La mayoría de </w:t>
      </w:r>
      <w:r w:rsidR="00124261">
        <w:rPr>
          <w:rFonts w:ascii="Arial Narrow" w:hAnsi="Arial Narrow" w:cs="Arial"/>
        </w:rPr>
        <w:t xml:space="preserve">los </w:t>
      </w:r>
      <w:r w:rsidRPr="00A51BDE">
        <w:rPr>
          <w:rFonts w:ascii="Arial Narrow" w:hAnsi="Arial Narrow" w:cs="Arial"/>
        </w:rPr>
        <w:t xml:space="preserve">trabajos empíricos sobre el tema, </w:t>
      </w:r>
      <w:r w:rsidR="007A1657">
        <w:rPr>
          <w:rFonts w:ascii="Arial Narrow" w:hAnsi="Arial Narrow" w:cs="Arial"/>
        </w:rPr>
        <w:t xml:space="preserve">han </w:t>
      </w:r>
      <w:r w:rsidR="00124261">
        <w:rPr>
          <w:rFonts w:ascii="Arial Narrow" w:hAnsi="Arial Narrow" w:cs="Arial"/>
        </w:rPr>
        <w:t xml:space="preserve">encontrado </w:t>
      </w:r>
      <w:r w:rsidRPr="00A51BDE">
        <w:rPr>
          <w:rFonts w:ascii="Arial Narrow" w:hAnsi="Arial Narrow" w:cs="Arial"/>
        </w:rPr>
        <w:t xml:space="preserve">cierta sensibilidad de la </w:t>
      </w:r>
      <w:r w:rsidR="007A1657">
        <w:rPr>
          <w:rFonts w:ascii="Arial Narrow" w:hAnsi="Arial Narrow" w:cs="Arial"/>
        </w:rPr>
        <w:t>actividad de la mujer</w:t>
      </w:r>
      <w:r w:rsidRPr="00A51BDE">
        <w:rPr>
          <w:rFonts w:ascii="Arial Narrow" w:hAnsi="Arial Narrow" w:cs="Arial"/>
        </w:rPr>
        <w:t xml:space="preserve"> al ciclo económico, de forma de un aumento del paro influía negativamente sobre la participación de la mujer. Sin embargo, </w:t>
      </w:r>
      <w:r w:rsidR="00703097" w:rsidRPr="00A51BDE">
        <w:rPr>
          <w:rFonts w:ascii="Arial Narrow" w:hAnsi="Arial Narrow" w:cs="Arial"/>
        </w:rPr>
        <w:t>el paralelismo en este periodo en</w:t>
      </w:r>
      <w:r w:rsidR="00124261">
        <w:rPr>
          <w:rFonts w:ascii="Arial Narrow" w:hAnsi="Arial Narrow" w:cs="Arial"/>
        </w:rPr>
        <w:t>tre</w:t>
      </w:r>
      <w:r w:rsidR="00703097" w:rsidRPr="00A51BDE">
        <w:rPr>
          <w:rFonts w:ascii="Arial Narrow" w:hAnsi="Arial Narrow" w:cs="Arial"/>
        </w:rPr>
        <w:t xml:space="preserve"> el crecimiento del desempleo y la participación de la mujer,</w:t>
      </w:r>
      <w:r w:rsidRPr="00A51BDE">
        <w:rPr>
          <w:rFonts w:ascii="Arial Narrow" w:hAnsi="Arial Narrow" w:cs="Arial"/>
        </w:rPr>
        <w:t xml:space="preserve"> nos lleva a replantearnos si los determinantes de la actividad de la mujer,</w:t>
      </w:r>
      <w:r w:rsidR="00C2329E" w:rsidRPr="00A51BDE">
        <w:rPr>
          <w:rFonts w:ascii="Arial Narrow" w:hAnsi="Arial Narrow" w:cs="Arial"/>
        </w:rPr>
        <w:t xml:space="preserve"> como la formación, el estado civil, el ciclo económico, el peso de la región, la maternidad…</w:t>
      </w:r>
      <w:r w:rsidRPr="00A51BDE">
        <w:rPr>
          <w:rFonts w:ascii="Arial Narrow" w:hAnsi="Arial Narrow" w:cs="Arial"/>
        </w:rPr>
        <w:t xml:space="preserve"> siguen actuando en la misma dirección y magnitud que en pe</w:t>
      </w:r>
      <w:r w:rsidR="00703097" w:rsidRPr="00A51BDE">
        <w:rPr>
          <w:rFonts w:ascii="Arial Narrow" w:hAnsi="Arial Narrow" w:cs="Arial"/>
        </w:rPr>
        <w:t xml:space="preserve">riodos de crecimiento económico, revisión necesaria como plantea </w:t>
      </w:r>
      <w:r w:rsidR="00E534E7" w:rsidRPr="00A51BDE">
        <w:rPr>
          <w:rFonts w:ascii="Arial Narrow" w:hAnsi="Arial Narrow" w:cs="Arial"/>
        </w:rPr>
        <w:t xml:space="preserve"> Gong (2010) </w:t>
      </w:r>
      <w:r w:rsidR="00703097" w:rsidRPr="00A51BDE">
        <w:rPr>
          <w:rFonts w:ascii="Arial Narrow" w:hAnsi="Arial Narrow" w:cs="Arial"/>
        </w:rPr>
        <w:t xml:space="preserve">para confirmar si </w:t>
      </w:r>
      <w:r w:rsidR="00E534E7" w:rsidRPr="00A51BDE">
        <w:rPr>
          <w:rFonts w:ascii="Arial Narrow" w:hAnsi="Arial Narrow" w:cs="Arial"/>
        </w:rPr>
        <w:t xml:space="preserve"> muchas de las conclusiones obtenidas en periodos de crecimiento,</w:t>
      </w:r>
      <w:r w:rsidR="00703097" w:rsidRPr="00A51BDE">
        <w:rPr>
          <w:rFonts w:ascii="Arial Narrow" w:hAnsi="Arial Narrow" w:cs="Arial"/>
        </w:rPr>
        <w:t xml:space="preserve"> se mantienen en periodos de recesión.</w:t>
      </w:r>
    </w:p>
    <w:p w:rsidR="00C2329E" w:rsidRPr="00A51BDE" w:rsidRDefault="00FF1A74" w:rsidP="008E4E6A">
      <w:pPr>
        <w:spacing w:line="480" w:lineRule="auto"/>
        <w:jc w:val="both"/>
        <w:rPr>
          <w:rFonts w:ascii="Arial Narrow" w:hAnsi="Arial Narrow" w:cs="Arial"/>
        </w:rPr>
      </w:pPr>
      <w:r w:rsidRPr="00A51BDE">
        <w:rPr>
          <w:rFonts w:ascii="Arial Narrow" w:hAnsi="Arial Narrow" w:cs="Arial"/>
        </w:rPr>
        <w:tab/>
        <w:t xml:space="preserve">Para contrastar </w:t>
      </w:r>
      <w:r w:rsidR="00C2329E" w:rsidRPr="00A51BDE">
        <w:rPr>
          <w:rFonts w:ascii="Arial Narrow" w:hAnsi="Arial Narrow" w:cs="Arial"/>
        </w:rPr>
        <w:t xml:space="preserve">esta posibilidad, vamos a estimar un modelo probabilístico con el que podremos detectar que variables afectan, en </w:t>
      </w:r>
      <w:r w:rsidR="00F54481" w:rsidRPr="00A51BDE">
        <w:rPr>
          <w:rFonts w:ascii="Arial Narrow" w:hAnsi="Arial Narrow" w:cs="Arial"/>
        </w:rPr>
        <w:t>qué</w:t>
      </w:r>
      <w:r w:rsidR="00C2329E" w:rsidRPr="00A51BDE">
        <w:rPr>
          <w:rFonts w:ascii="Arial Narrow" w:hAnsi="Arial Narrow" w:cs="Arial"/>
        </w:rPr>
        <w:t xml:space="preserve"> sentido y magnitud, a la decisión de participar </w:t>
      </w:r>
      <w:r w:rsidR="00E534E7" w:rsidRPr="00A51BDE">
        <w:rPr>
          <w:rFonts w:ascii="Arial Narrow" w:hAnsi="Arial Narrow" w:cs="Arial"/>
        </w:rPr>
        <w:t xml:space="preserve">una mujer </w:t>
      </w:r>
      <w:r w:rsidR="00C2329E" w:rsidRPr="00A51BDE">
        <w:rPr>
          <w:rFonts w:ascii="Arial Narrow" w:hAnsi="Arial Narrow" w:cs="Arial"/>
        </w:rPr>
        <w:t>en el mercado laboral.</w:t>
      </w:r>
      <w:r w:rsidR="00A51BDE">
        <w:rPr>
          <w:rFonts w:ascii="Arial Narrow" w:hAnsi="Arial Narrow" w:cs="Arial"/>
        </w:rPr>
        <w:t xml:space="preserve"> </w:t>
      </w:r>
      <w:r w:rsidR="00C2329E" w:rsidRPr="00A51BDE">
        <w:rPr>
          <w:rFonts w:ascii="Arial Narrow" w:hAnsi="Arial Narrow" w:cs="Arial"/>
        </w:rPr>
        <w:t>Para ello utilizaremos los microdatos de la EPA en el IV trimestre de 2010.</w:t>
      </w:r>
    </w:p>
    <w:p w:rsidR="00C2329E" w:rsidRPr="00A51BDE" w:rsidRDefault="00C2329E" w:rsidP="00B12AEE">
      <w:pPr>
        <w:spacing w:line="480" w:lineRule="auto"/>
        <w:ind w:firstLine="708"/>
        <w:jc w:val="both"/>
        <w:rPr>
          <w:rFonts w:ascii="Arial Narrow" w:hAnsi="Arial Narrow" w:cs="Arial"/>
        </w:rPr>
      </w:pPr>
      <w:r w:rsidRPr="00A51BDE">
        <w:rPr>
          <w:rFonts w:ascii="Arial Narrow" w:hAnsi="Arial Narrow" w:cs="Arial"/>
        </w:rPr>
        <w:t>El papel se organiza como sigue: en la sección 2 se presentan los datos  y sus principales características, en la Sección 3 se hace un breve repaso de las teorías que pueden servir de base para entender las motivaciones de la oferta de trabajo femenina, y a partir de las cuales se definen las hipótesis a contrastar. En la Sección 4 se especifica el modelo a estimar, se presentan los resultados de la estimación y se valora la verificación o no de las hipótesis</w:t>
      </w:r>
      <w:r w:rsidR="00A51BDE">
        <w:rPr>
          <w:rFonts w:ascii="Arial Narrow" w:hAnsi="Arial Narrow" w:cs="Arial"/>
        </w:rPr>
        <w:t>.</w:t>
      </w:r>
      <w:r w:rsidRPr="00A51BDE">
        <w:rPr>
          <w:rFonts w:ascii="Arial Narrow" w:hAnsi="Arial Narrow" w:cs="Arial"/>
        </w:rPr>
        <w:t xml:space="preserve"> Por último en la Sección 5 se  incluyen las conclusiones del estudio.</w:t>
      </w:r>
    </w:p>
    <w:p w:rsidR="00C2329E" w:rsidRPr="00A51BDE" w:rsidRDefault="00C2329E" w:rsidP="00935C60">
      <w:pPr>
        <w:spacing w:line="480" w:lineRule="auto"/>
        <w:ind w:firstLine="708"/>
        <w:jc w:val="both"/>
        <w:outlineLvl w:val="0"/>
        <w:rPr>
          <w:rFonts w:ascii="Arial Narrow" w:hAnsi="Arial Narrow" w:cs="Arial"/>
          <w:b/>
        </w:rPr>
      </w:pPr>
      <w:r w:rsidRPr="00A51BDE">
        <w:rPr>
          <w:rFonts w:ascii="Arial Narrow" w:hAnsi="Arial Narrow" w:cs="Arial"/>
          <w:b/>
        </w:rPr>
        <w:t>II.- LA OFERTA DE TRABAJO DE LA MUJER EN ESPAÑA 2010</w:t>
      </w:r>
      <w:r w:rsidR="00A15DEA" w:rsidRPr="00A51BDE">
        <w:rPr>
          <w:rFonts w:ascii="Arial Narrow" w:hAnsi="Arial Narrow" w:cs="Arial"/>
          <w:b/>
        </w:rPr>
        <w:t xml:space="preserve"> IVT</w:t>
      </w:r>
    </w:p>
    <w:p w:rsidR="00C2329E" w:rsidRPr="00A51BDE" w:rsidRDefault="00C2329E" w:rsidP="008E4E6A">
      <w:pPr>
        <w:spacing w:line="480" w:lineRule="auto"/>
        <w:ind w:firstLine="993"/>
        <w:jc w:val="both"/>
        <w:outlineLvl w:val="0"/>
        <w:rPr>
          <w:rFonts w:ascii="Arial Narrow" w:hAnsi="Arial Narrow" w:cs="Arial"/>
          <w:b/>
          <w:i/>
        </w:rPr>
      </w:pPr>
      <w:r w:rsidRPr="00A51BDE">
        <w:rPr>
          <w:rFonts w:ascii="Arial Narrow" w:hAnsi="Arial Narrow" w:cs="Arial"/>
          <w:b/>
        </w:rPr>
        <w:lastRenderedPageBreak/>
        <w:t xml:space="preserve">II.1 </w:t>
      </w:r>
      <w:r w:rsidRPr="00A51BDE">
        <w:rPr>
          <w:rFonts w:ascii="Arial Narrow" w:hAnsi="Arial Narrow" w:cs="Arial"/>
          <w:b/>
          <w:i/>
        </w:rPr>
        <w:t>Concepto y Fuentes</w:t>
      </w:r>
    </w:p>
    <w:p w:rsidR="0032228C" w:rsidRPr="00A51BDE" w:rsidRDefault="00C2329E" w:rsidP="00B12AEE">
      <w:pPr>
        <w:spacing w:line="480" w:lineRule="auto"/>
        <w:ind w:firstLine="708"/>
        <w:jc w:val="both"/>
        <w:rPr>
          <w:rFonts w:ascii="Arial Narrow" w:hAnsi="Arial Narrow" w:cs="Arial"/>
        </w:rPr>
      </w:pPr>
      <w:r w:rsidRPr="00A51BDE">
        <w:rPr>
          <w:rFonts w:ascii="Arial Narrow" w:hAnsi="Arial Narrow" w:cs="Arial"/>
        </w:rPr>
        <w:t xml:space="preserve">La oferta de trabajo, en este caso femenina, puede aproximarse a través de distintos conceptos que a priori no presentan sustanciales ventajas unos sobre otros, por tanto la elección de uno de ellos, esta sobre todo en función del objetivo del trabajo que se realice. </w:t>
      </w:r>
      <w:r w:rsidR="00B12AEE">
        <w:rPr>
          <w:rFonts w:ascii="Arial Narrow" w:hAnsi="Arial Narrow" w:cs="Arial"/>
        </w:rPr>
        <w:t xml:space="preserve"> </w:t>
      </w:r>
      <w:r w:rsidR="00A51BDE" w:rsidRPr="00A51BDE">
        <w:rPr>
          <w:rFonts w:ascii="Arial Narrow" w:hAnsi="Arial Narrow" w:cs="Arial"/>
        </w:rPr>
        <w:t>P</w:t>
      </w:r>
      <w:r w:rsidR="0032228C" w:rsidRPr="00A51BDE">
        <w:rPr>
          <w:rFonts w:ascii="Arial Narrow" w:hAnsi="Arial Narrow" w:cs="Arial"/>
        </w:rPr>
        <w:t xml:space="preserve">ara nuestro trabajo, consideraremos que una mujer participa en el mercado laboral, cuando </w:t>
      </w:r>
      <w:r w:rsidR="00F54481" w:rsidRPr="00A51BDE">
        <w:rPr>
          <w:rFonts w:ascii="Arial Narrow" w:hAnsi="Arial Narrow" w:cs="Arial"/>
        </w:rPr>
        <w:t>está</w:t>
      </w:r>
      <w:r w:rsidR="0032228C" w:rsidRPr="00A51BDE">
        <w:rPr>
          <w:rFonts w:ascii="Arial Narrow" w:hAnsi="Arial Narrow" w:cs="Arial"/>
        </w:rPr>
        <w:t xml:space="preserve"> trabajando, </w:t>
      </w:r>
      <w:r w:rsidR="00F54481" w:rsidRPr="00A51BDE">
        <w:rPr>
          <w:rFonts w:ascii="Arial Narrow" w:hAnsi="Arial Narrow" w:cs="Arial"/>
        </w:rPr>
        <w:t>está</w:t>
      </w:r>
      <w:r w:rsidR="0032228C" w:rsidRPr="00A51BDE">
        <w:rPr>
          <w:rFonts w:ascii="Arial Narrow" w:hAnsi="Arial Narrow" w:cs="Arial"/>
        </w:rPr>
        <w:t xml:space="preserve"> buscando trabajo, </w:t>
      </w:r>
      <w:r w:rsidR="0085416B" w:rsidRPr="00A51BDE">
        <w:rPr>
          <w:rFonts w:ascii="Arial Narrow" w:hAnsi="Arial Narrow" w:cs="Arial"/>
        </w:rPr>
        <w:t>o las que están en permiso con compensación económica</w:t>
      </w:r>
      <w:r w:rsidR="0032228C" w:rsidRPr="00A51BDE">
        <w:rPr>
          <w:rFonts w:ascii="Arial Narrow" w:hAnsi="Arial Narrow" w:cs="Arial"/>
        </w:rPr>
        <w:t>.</w:t>
      </w:r>
      <w:r w:rsidR="00B12AEE">
        <w:rPr>
          <w:rFonts w:ascii="Arial Narrow" w:hAnsi="Arial Narrow" w:cs="Arial"/>
        </w:rPr>
        <w:t xml:space="preserve"> </w:t>
      </w:r>
      <w:r w:rsidR="00935C60">
        <w:rPr>
          <w:rFonts w:ascii="Arial Narrow" w:hAnsi="Arial Narrow" w:cs="Arial"/>
        </w:rPr>
        <w:t xml:space="preserve">El modelo se </w:t>
      </w:r>
      <w:r w:rsidR="00BE1A9F" w:rsidRPr="00A51BDE">
        <w:rPr>
          <w:rFonts w:ascii="Arial Narrow" w:hAnsi="Arial Narrow" w:cs="Arial"/>
        </w:rPr>
        <w:t xml:space="preserve"> estimar</w:t>
      </w:r>
      <w:r w:rsidR="00935C60">
        <w:rPr>
          <w:rFonts w:ascii="Arial Narrow" w:hAnsi="Arial Narrow" w:cs="Arial"/>
        </w:rPr>
        <w:t xml:space="preserve">a para el colectivo de </w:t>
      </w:r>
      <w:r w:rsidR="00BE1A9F" w:rsidRPr="00A51BDE">
        <w:rPr>
          <w:rFonts w:ascii="Arial Narrow" w:hAnsi="Arial Narrow" w:cs="Arial"/>
        </w:rPr>
        <w:t xml:space="preserve">mujeres entre 16 y 65 años. </w:t>
      </w:r>
    </w:p>
    <w:p w:rsidR="00AA6E21" w:rsidRPr="00A51BDE" w:rsidRDefault="00862F01" w:rsidP="00A51BDE">
      <w:pPr>
        <w:spacing w:line="480" w:lineRule="auto"/>
        <w:ind w:firstLine="993"/>
        <w:jc w:val="both"/>
        <w:rPr>
          <w:rFonts w:ascii="Arial Narrow" w:hAnsi="Arial Narrow" w:cs="Arial"/>
        </w:rPr>
      </w:pPr>
      <w:r w:rsidRPr="00A51BDE">
        <w:rPr>
          <w:rFonts w:ascii="Arial Narrow" w:hAnsi="Arial Narrow" w:cs="Arial"/>
        </w:rPr>
        <w:t xml:space="preserve">La fuente de datos utilizada ha sido la Encuesta de Población Activa, EPA, que elabora el INE. En este caso vamos a </w:t>
      </w:r>
      <w:r w:rsidR="00935C60">
        <w:rPr>
          <w:rFonts w:ascii="Arial Narrow" w:hAnsi="Arial Narrow" w:cs="Arial"/>
        </w:rPr>
        <w:t xml:space="preserve">partir de </w:t>
      </w:r>
      <w:r w:rsidRPr="00A51BDE">
        <w:rPr>
          <w:rFonts w:ascii="Arial Narrow" w:hAnsi="Arial Narrow" w:cs="Arial"/>
        </w:rPr>
        <w:t xml:space="preserve">los </w:t>
      </w:r>
      <w:r w:rsidR="00AA6E21" w:rsidRPr="00A51BDE">
        <w:rPr>
          <w:rFonts w:ascii="Arial Narrow" w:hAnsi="Arial Narrow" w:cs="Arial"/>
        </w:rPr>
        <w:t>Microdatos</w:t>
      </w:r>
      <w:r w:rsidR="00A51BDE" w:rsidRPr="00A51BDE">
        <w:rPr>
          <w:rStyle w:val="Refdenotaalpie"/>
          <w:rFonts w:ascii="Arial Narrow" w:hAnsi="Arial Narrow" w:cs="Arial"/>
        </w:rPr>
        <w:footnoteReference w:id="2"/>
      </w:r>
      <w:r w:rsidR="00AA6E21" w:rsidRPr="00A51BDE">
        <w:rPr>
          <w:rFonts w:ascii="Arial Narrow" w:hAnsi="Arial Narrow" w:cs="Arial"/>
        </w:rPr>
        <w:t xml:space="preserve"> que ofrece la</w:t>
      </w:r>
      <w:r w:rsidR="00782378">
        <w:rPr>
          <w:rFonts w:ascii="Arial Narrow" w:hAnsi="Arial Narrow" w:cs="Arial"/>
        </w:rPr>
        <w:t>s</w:t>
      </w:r>
      <w:r w:rsidR="00AA6E21" w:rsidRPr="00A51BDE">
        <w:rPr>
          <w:rFonts w:ascii="Arial Narrow" w:hAnsi="Arial Narrow" w:cs="Arial"/>
        </w:rPr>
        <w:t xml:space="preserve"> </w:t>
      </w:r>
      <w:r w:rsidR="00782378">
        <w:rPr>
          <w:rFonts w:ascii="Arial Narrow" w:hAnsi="Arial Narrow" w:cs="Arial"/>
        </w:rPr>
        <w:t>respuestas</w:t>
      </w:r>
      <w:r w:rsidR="00AA6E21" w:rsidRPr="00A51BDE">
        <w:rPr>
          <w:rFonts w:ascii="Arial Narrow" w:hAnsi="Arial Narrow" w:cs="Arial"/>
        </w:rPr>
        <w:t xml:space="preserve"> detallada</w:t>
      </w:r>
      <w:r w:rsidR="00782378">
        <w:rPr>
          <w:rFonts w:ascii="Arial Narrow" w:hAnsi="Arial Narrow" w:cs="Arial"/>
        </w:rPr>
        <w:t xml:space="preserve">s por individuo </w:t>
      </w:r>
      <w:r w:rsidR="00AA6E21" w:rsidRPr="00A51BDE">
        <w:rPr>
          <w:rFonts w:ascii="Arial Narrow" w:hAnsi="Arial Narrow" w:cs="Arial"/>
        </w:rPr>
        <w:t>a la encuesta.</w:t>
      </w:r>
      <w:r w:rsidR="007F7CB5" w:rsidRPr="00A51BDE">
        <w:rPr>
          <w:rFonts w:ascii="Arial Narrow" w:hAnsi="Arial Narrow" w:cs="Arial"/>
        </w:rPr>
        <w:t xml:space="preserve"> La información que proporcionan</w:t>
      </w:r>
      <w:r w:rsidR="00782378">
        <w:rPr>
          <w:rFonts w:ascii="Arial Narrow" w:hAnsi="Arial Narrow" w:cs="Arial"/>
        </w:rPr>
        <w:t xml:space="preserve"> en comparación con los datos agregados que publica el INE</w:t>
      </w:r>
      <w:r w:rsidR="00A46138" w:rsidRPr="00A51BDE">
        <w:rPr>
          <w:rFonts w:ascii="Arial Narrow" w:hAnsi="Arial Narrow" w:cs="Arial"/>
        </w:rPr>
        <w:t xml:space="preserve">, aunque algo </w:t>
      </w:r>
      <w:r w:rsidR="00F54481" w:rsidRPr="00A51BDE">
        <w:rPr>
          <w:rFonts w:ascii="Arial Narrow" w:hAnsi="Arial Narrow" w:cs="Arial"/>
        </w:rPr>
        <w:t>más</w:t>
      </w:r>
      <w:r w:rsidR="00A46138" w:rsidRPr="00A51BDE">
        <w:rPr>
          <w:rFonts w:ascii="Arial Narrow" w:hAnsi="Arial Narrow" w:cs="Arial"/>
        </w:rPr>
        <w:t xml:space="preserve"> compleja en su tratamiento, permite conocer las características especificas de cada mujer y el entorno del hogar donde habita, </w:t>
      </w:r>
      <w:r w:rsidR="00F54481" w:rsidRPr="00A51BDE">
        <w:rPr>
          <w:rFonts w:ascii="Arial Narrow" w:hAnsi="Arial Narrow" w:cs="Arial"/>
        </w:rPr>
        <w:t>cónyuge</w:t>
      </w:r>
      <w:r w:rsidR="00A46138" w:rsidRPr="00A51BDE">
        <w:rPr>
          <w:rFonts w:ascii="Arial Narrow" w:hAnsi="Arial Narrow" w:cs="Arial"/>
        </w:rPr>
        <w:t xml:space="preserve">, hijos, abuelos, nivel de formación, características del trabajo, </w:t>
      </w:r>
      <w:r w:rsidR="00F54481" w:rsidRPr="00A51BDE">
        <w:rPr>
          <w:rFonts w:ascii="Arial Narrow" w:hAnsi="Arial Narrow" w:cs="Arial"/>
        </w:rPr>
        <w:t>etc.</w:t>
      </w:r>
      <w:r w:rsidR="00A46138" w:rsidRPr="00A51BDE">
        <w:rPr>
          <w:rFonts w:ascii="Arial Narrow" w:hAnsi="Arial Narrow" w:cs="Arial"/>
        </w:rPr>
        <w:t>, lo que hace posible modelizar su comportamiento en modelos probabilísticos</w:t>
      </w:r>
      <w:r w:rsidR="00782378">
        <w:rPr>
          <w:rFonts w:ascii="Arial Narrow" w:hAnsi="Arial Narrow" w:cs="Arial"/>
        </w:rPr>
        <w:t xml:space="preserve"> aunque en la EPA </w:t>
      </w:r>
      <w:r w:rsidR="00935C60">
        <w:rPr>
          <w:rFonts w:ascii="Arial Narrow" w:hAnsi="Arial Narrow" w:cs="Arial"/>
        </w:rPr>
        <w:t xml:space="preserve"> </w:t>
      </w:r>
      <w:r w:rsidR="00A46138" w:rsidRPr="00A51BDE">
        <w:rPr>
          <w:rFonts w:ascii="Arial Narrow" w:hAnsi="Arial Narrow" w:cs="Arial"/>
        </w:rPr>
        <w:t xml:space="preserve"> no </w:t>
      </w:r>
      <w:r w:rsidR="00935C60">
        <w:rPr>
          <w:rFonts w:ascii="Arial Narrow" w:hAnsi="Arial Narrow" w:cs="Arial"/>
        </w:rPr>
        <w:t>figuran</w:t>
      </w:r>
      <w:r w:rsidR="007F7CB5" w:rsidRPr="00A51BDE">
        <w:rPr>
          <w:rFonts w:ascii="Arial Narrow" w:hAnsi="Arial Narrow" w:cs="Arial"/>
        </w:rPr>
        <w:t xml:space="preserve"> </w:t>
      </w:r>
      <w:r w:rsidR="00A46138" w:rsidRPr="00A51BDE">
        <w:rPr>
          <w:rFonts w:ascii="Arial Narrow" w:hAnsi="Arial Narrow" w:cs="Arial"/>
        </w:rPr>
        <w:t xml:space="preserve"> datos de renta, salarios o nivel de vida familiar.</w:t>
      </w:r>
    </w:p>
    <w:p w:rsidR="007F7CB5" w:rsidRPr="00A51BDE" w:rsidRDefault="00A15DEA" w:rsidP="008E4E6A">
      <w:pPr>
        <w:spacing w:line="480" w:lineRule="auto"/>
        <w:ind w:firstLine="993"/>
        <w:jc w:val="both"/>
        <w:outlineLvl w:val="0"/>
        <w:rPr>
          <w:rFonts w:ascii="Arial Narrow" w:hAnsi="Arial Narrow" w:cs="Arial"/>
          <w:b/>
        </w:rPr>
      </w:pPr>
      <w:r w:rsidRPr="00A51BDE">
        <w:rPr>
          <w:rFonts w:ascii="Arial Narrow" w:hAnsi="Arial Narrow" w:cs="Arial"/>
          <w:b/>
        </w:rPr>
        <w:t>II.2.-Caracteristicas</w:t>
      </w:r>
      <w:r w:rsidR="007F7CB5" w:rsidRPr="00A51BDE">
        <w:rPr>
          <w:rFonts w:ascii="Arial Narrow" w:hAnsi="Arial Narrow" w:cs="Arial"/>
          <w:b/>
        </w:rPr>
        <w:t xml:space="preserve"> de la Oferta de Trabajo Femenina IVT 2010</w:t>
      </w:r>
    </w:p>
    <w:p w:rsidR="0085416B" w:rsidRPr="00A51BDE" w:rsidRDefault="007F7CB5" w:rsidP="00B12AEE">
      <w:pPr>
        <w:spacing w:line="480" w:lineRule="auto"/>
        <w:ind w:firstLine="708"/>
        <w:jc w:val="both"/>
        <w:rPr>
          <w:rFonts w:ascii="Arial Narrow" w:hAnsi="Arial Narrow" w:cs="Arial"/>
        </w:rPr>
      </w:pPr>
      <w:r w:rsidRPr="00A51BDE">
        <w:rPr>
          <w:rFonts w:ascii="Arial Narrow" w:hAnsi="Arial Narrow" w:cs="Arial"/>
        </w:rPr>
        <w:t>Tal y como co</w:t>
      </w:r>
      <w:r w:rsidR="00782378">
        <w:rPr>
          <w:rFonts w:ascii="Arial Narrow" w:hAnsi="Arial Narrow" w:cs="Arial"/>
        </w:rPr>
        <w:t>mentábamos anteriormente, la tasa de actividad</w:t>
      </w:r>
      <w:r w:rsidRPr="00A51BDE">
        <w:rPr>
          <w:rFonts w:ascii="Arial Narrow" w:hAnsi="Arial Narrow" w:cs="Arial"/>
        </w:rPr>
        <w:t xml:space="preserve"> ha tenido una aceleración significativa hasta 2008 </w:t>
      </w:r>
      <w:r w:rsidR="005A0C82" w:rsidRPr="00A51BDE">
        <w:rPr>
          <w:rFonts w:ascii="Arial Narrow" w:hAnsi="Arial Narrow" w:cs="Arial"/>
        </w:rPr>
        <w:t xml:space="preserve">y a pesar de </w:t>
      </w:r>
      <w:r w:rsidRPr="00A51BDE">
        <w:rPr>
          <w:rFonts w:ascii="Arial Narrow" w:hAnsi="Arial Narrow" w:cs="Arial"/>
        </w:rPr>
        <w:t xml:space="preserve">la situación de crisis económica y el aumento del desempleo </w:t>
      </w:r>
      <w:r w:rsidR="005A0C82" w:rsidRPr="00A51BDE">
        <w:rPr>
          <w:rFonts w:ascii="Arial Narrow" w:hAnsi="Arial Narrow" w:cs="Arial"/>
        </w:rPr>
        <w:t xml:space="preserve">la tendencia creciente se ha mantenido hasta finales de 2010 llegando a alcanzar </w:t>
      </w:r>
      <w:r w:rsidR="00782378">
        <w:rPr>
          <w:rFonts w:ascii="Arial Narrow" w:hAnsi="Arial Narrow" w:cs="Arial"/>
        </w:rPr>
        <w:t xml:space="preserve">la TAR </w:t>
      </w:r>
      <w:r w:rsidR="005A0C82" w:rsidRPr="00A51BDE">
        <w:rPr>
          <w:rFonts w:ascii="Arial Narrow" w:hAnsi="Arial Narrow" w:cs="Arial"/>
        </w:rPr>
        <w:t xml:space="preserve">un valor del 67.2% </w:t>
      </w:r>
      <w:r w:rsidR="00B12AEE">
        <w:rPr>
          <w:rFonts w:ascii="Arial Narrow" w:hAnsi="Arial Narrow" w:cs="Arial"/>
        </w:rPr>
        <w:t xml:space="preserve"> </w:t>
      </w:r>
      <w:r w:rsidR="00AA6E21" w:rsidRPr="00A51BDE">
        <w:rPr>
          <w:rFonts w:ascii="Arial Narrow" w:hAnsi="Arial Narrow" w:cs="Arial"/>
        </w:rPr>
        <w:t xml:space="preserve">Al mismo tiempo, vemos que las diferencias entre las regiones se mantienen con 13 puntos de nuevo entre Madrid y Extremadura, con estancamientos entre 2008-2010 para </w:t>
      </w:r>
      <w:r w:rsidR="00F54481" w:rsidRPr="00A51BDE">
        <w:rPr>
          <w:rFonts w:ascii="Arial Narrow" w:hAnsi="Arial Narrow" w:cs="Arial"/>
        </w:rPr>
        <w:t>Aragón</w:t>
      </w:r>
      <w:r w:rsidR="00AA6E21" w:rsidRPr="00A51BDE">
        <w:rPr>
          <w:rFonts w:ascii="Arial Narrow" w:hAnsi="Arial Narrow" w:cs="Arial"/>
        </w:rPr>
        <w:t>, Asturias, y la C.Valenciana, frente a Canarias o Murcia que aparecen con los mayores crecimientos.</w:t>
      </w:r>
    </w:p>
    <w:p w:rsidR="00895A61" w:rsidRPr="00A51BDE" w:rsidRDefault="005A0C82" w:rsidP="002F34D1">
      <w:pPr>
        <w:spacing w:line="480" w:lineRule="auto"/>
        <w:ind w:firstLine="708"/>
        <w:jc w:val="both"/>
        <w:rPr>
          <w:rFonts w:ascii="Arial Narrow" w:hAnsi="Arial Narrow" w:cs="Arial"/>
        </w:rPr>
      </w:pPr>
      <w:r w:rsidRPr="00A51BDE">
        <w:rPr>
          <w:rFonts w:ascii="Arial Narrow" w:hAnsi="Arial Narrow" w:cs="Arial"/>
        </w:rPr>
        <w:t>Si observamos la evolución desde el 2005 por grupos de edad, el perfil va adquiriendo forma de U invertida, muy similar a la de los hombres, con mayor resistencia a la caída a partir de los 25-30 años, edad en la que el matrimonio y la maternidad suponía para muchas mujeres la salida del mercado laboral.</w:t>
      </w:r>
      <w:r w:rsidR="00AA6E21" w:rsidRPr="00A51BDE">
        <w:rPr>
          <w:rFonts w:ascii="Arial Narrow" w:hAnsi="Arial Narrow" w:cs="Arial"/>
        </w:rPr>
        <w:t xml:space="preserve"> También hay que destacar la reducción de la TAR para el grupo entre 16-20 años ya que cada vez el mercado de trabajo demanda </w:t>
      </w:r>
      <w:r w:rsidR="00AA6E21" w:rsidRPr="00A51BDE">
        <w:rPr>
          <w:rFonts w:ascii="Arial Narrow" w:hAnsi="Arial Narrow" w:cs="Arial"/>
        </w:rPr>
        <w:lastRenderedPageBreak/>
        <w:t xml:space="preserve">mayor nivel de capital humano que compensa </w:t>
      </w:r>
      <w:r w:rsidR="00A51BDE" w:rsidRPr="00A51BDE">
        <w:rPr>
          <w:rFonts w:ascii="Arial Narrow" w:hAnsi="Arial Narrow" w:cs="Arial"/>
        </w:rPr>
        <w:t xml:space="preserve">con </w:t>
      </w:r>
      <w:r w:rsidR="00AA6E21" w:rsidRPr="00A51BDE">
        <w:rPr>
          <w:rFonts w:ascii="Arial Narrow" w:hAnsi="Arial Narrow" w:cs="Arial"/>
        </w:rPr>
        <w:t>mayor salario y probabilidad de acceder a un empleo, y por tanto las mujeres jóvenes buscan alargar sus ciclos educativos entrando mas tarde en el mercado laboral</w:t>
      </w:r>
      <w:r w:rsidR="00A51BDE" w:rsidRPr="00A51BDE">
        <w:rPr>
          <w:rFonts w:ascii="Arial Narrow" w:hAnsi="Arial Narrow" w:cs="Arial"/>
        </w:rPr>
        <w:t>.</w:t>
      </w:r>
      <w:r w:rsidR="002F34D1">
        <w:rPr>
          <w:rFonts w:ascii="Arial Narrow" w:hAnsi="Arial Narrow" w:cs="Arial"/>
        </w:rPr>
        <w:t xml:space="preserve"> </w:t>
      </w:r>
      <w:r w:rsidR="00AA6E21" w:rsidRPr="00A51BDE">
        <w:rPr>
          <w:rFonts w:ascii="Arial Narrow" w:hAnsi="Arial Narrow" w:cs="Arial"/>
        </w:rPr>
        <w:t xml:space="preserve">El nivel de participación, también </w:t>
      </w:r>
      <w:r w:rsidR="00F54481" w:rsidRPr="00A51BDE">
        <w:rPr>
          <w:rFonts w:ascii="Arial Narrow" w:hAnsi="Arial Narrow" w:cs="Arial"/>
        </w:rPr>
        <w:t>varía</w:t>
      </w:r>
      <w:r w:rsidR="00AA6E21" w:rsidRPr="00A51BDE">
        <w:rPr>
          <w:rFonts w:ascii="Arial Narrow" w:hAnsi="Arial Narrow" w:cs="Arial"/>
        </w:rPr>
        <w:t xml:space="preserve"> e</w:t>
      </w:r>
      <w:r w:rsidR="00A51BDE" w:rsidRPr="00A51BDE">
        <w:rPr>
          <w:rFonts w:ascii="Arial Narrow" w:hAnsi="Arial Narrow" w:cs="Arial"/>
        </w:rPr>
        <w:t>n función del estado civil. Así,</w:t>
      </w:r>
      <w:r w:rsidR="001B7CDC" w:rsidRPr="00A51BDE">
        <w:rPr>
          <w:rFonts w:ascii="Arial Narrow" w:hAnsi="Arial Narrow" w:cs="Arial"/>
        </w:rPr>
        <w:t xml:space="preserve"> se detecta una participación muy similar entre las mujeres solteras y casadas </w:t>
      </w:r>
      <w:r w:rsidR="00F54481" w:rsidRPr="00A51BDE">
        <w:rPr>
          <w:rFonts w:ascii="Arial Narrow" w:hAnsi="Arial Narrow" w:cs="Arial"/>
        </w:rPr>
        <w:t>próximas</w:t>
      </w:r>
      <w:r w:rsidR="001B7CDC" w:rsidRPr="00A51BDE">
        <w:rPr>
          <w:rFonts w:ascii="Arial Narrow" w:hAnsi="Arial Narrow" w:cs="Arial"/>
        </w:rPr>
        <w:t xml:space="preserve"> al 65%, mientras que el porcentaje es muy inferior para las viudas y </w:t>
      </w:r>
      <w:r w:rsidR="00895A61" w:rsidRPr="00A51BDE">
        <w:rPr>
          <w:rFonts w:ascii="Arial Narrow" w:hAnsi="Arial Narrow" w:cs="Arial"/>
        </w:rPr>
        <w:t>en cambio se eleva hasta el 82.8</w:t>
      </w:r>
      <w:r w:rsidR="00A51BDE" w:rsidRPr="00A51BDE">
        <w:rPr>
          <w:rFonts w:ascii="Arial Narrow" w:hAnsi="Arial Narrow" w:cs="Arial"/>
        </w:rPr>
        <w:t>%</w:t>
      </w:r>
      <w:r w:rsidR="00895A61" w:rsidRPr="00A51BDE">
        <w:rPr>
          <w:rFonts w:ascii="Arial Narrow" w:hAnsi="Arial Narrow" w:cs="Arial"/>
        </w:rPr>
        <w:t xml:space="preserve"> </w:t>
      </w:r>
      <w:r w:rsidR="001B7CDC" w:rsidRPr="00A51BDE">
        <w:rPr>
          <w:rFonts w:ascii="Arial Narrow" w:hAnsi="Arial Narrow" w:cs="Arial"/>
        </w:rPr>
        <w:t xml:space="preserve"> para las separadas</w:t>
      </w:r>
      <w:r w:rsidR="00782378">
        <w:rPr>
          <w:rFonts w:ascii="Arial Narrow" w:hAnsi="Arial Narrow" w:cs="Arial"/>
        </w:rPr>
        <w:t>.</w:t>
      </w:r>
      <w:r w:rsidR="00B12AEE">
        <w:rPr>
          <w:rFonts w:ascii="Arial Narrow" w:hAnsi="Arial Narrow" w:cs="Arial"/>
        </w:rPr>
        <w:t xml:space="preserve"> </w:t>
      </w:r>
    </w:p>
    <w:p w:rsidR="00511902" w:rsidRPr="00A51BDE" w:rsidRDefault="009D3083" w:rsidP="00B12AEE">
      <w:pPr>
        <w:spacing w:line="480" w:lineRule="auto"/>
        <w:ind w:firstLine="708"/>
        <w:jc w:val="both"/>
        <w:rPr>
          <w:rFonts w:ascii="Arial Narrow" w:hAnsi="Arial Narrow" w:cs="Arial"/>
        </w:rPr>
      </w:pPr>
      <w:r w:rsidRPr="00A51BDE">
        <w:rPr>
          <w:rFonts w:ascii="Arial Narrow" w:hAnsi="Arial Narrow" w:cs="Arial"/>
        </w:rPr>
        <w:t xml:space="preserve">Si tenemos en cuenta el nivel de formación de las mujeres, las que tienen estudios primarios (ESO) participan en un 52%, las que alcanzan los estudios medios en un 70%, y aquellas mujeres que tienen un </w:t>
      </w:r>
      <w:r w:rsidR="00F54481" w:rsidRPr="00A51BDE">
        <w:rPr>
          <w:rFonts w:ascii="Arial Narrow" w:hAnsi="Arial Narrow" w:cs="Arial"/>
        </w:rPr>
        <w:t>título</w:t>
      </w:r>
      <w:r w:rsidRPr="00A51BDE">
        <w:rPr>
          <w:rFonts w:ascii="Arial Narrow" w:hAnsi="Arial Narrow" w:cs="Arial"/>
        </w:rPr>
        <w:t xml:space="preserve"> universitario participan en un 88%.</w:t>
      </w:r>
    </w:p>
    <w:p w:rsidR="00294124" w:rsidRPr="00A51BDE" w:rsidRDefault="00803CCC" w:rsidP="00AF0448">
      <w:pPr>
        <w:spacing w:line="480" w:lineRule="auto"/>
        <w:ind w:firstLine="708"/>
        <w:jc w:val="both"/>
        <w:rPr>
          <w:rFonts w:ascii="Arial Narrow" w:hAnsi="Arial Narrow" w:cs="Arial"/>
        </w:rPr>
      </w:pPr>
      <w:r w:rsidRPr="00A51BDE">
        <w:rPr>
          <w:rFonts w:ascii="Arial Narrow" w:hAnsi="Arial Narrow" w:cs="Arial"/>
        </w:rPr>
        <w:t xml:space="preserve">También el </w:t>
      </w:r>
      <w:r w:rsidR="009D3083" w:rsidRPr="00A51BDE">
        <w:rPr>
          <w:rFonts w:ascii="Arial Narrow" w:hAnsi="Arial Narrow" w:cs="Arial"/>
        </w:rPr>
        <w:t xml:space="preserve"> nivel de participación de las mujeres </w:t>
      </w:r>
      <w:r w:rsidRPr="00A51BDE">
        <w:rPr>
          <w:rFonts w:ascii="Arial Narrow" w:hAnsi="Arial Narrow" w:cs="Arial"/>
        </w:rPr>
        <w:t xml:space="preserve">se ve </w:t>
      </w:r>
      <w:r w:rsidR="00F54481" w:rsidRPr="00A51BDE">
        <w:rPr>
          <w:rFonts w:ascii="Arial Narrow" w:hAnsi="Arial Narrow" w:cs="Arial"/>
        </w:rPr>
        <w:t>afectado</w:t>
      </w:r>
      <w:r w:rsidRPr="00A51BDE">
        <w:rPr>
          <w:rFonts w:ascii="Arial Narrow" w:hAnsi="Arial Narrow" w:cs="Arial"/>
        </w:rPr>
        <w:t xml:space="preserve"> por tener hijos </w:t>
      </w:r>
      <w:r w:rsidR="00F54481" w:rsidRPr="00A51BDE">
        <w:rPr>
          <w:rFonts w:ascii="Arial Narrow" w:hAnsi="Arial Narrow" w:cs="Arial"/>
        </w:rPr>
        <w:t>menores,</w:t>
      </w:r>
      <w:r w:rsidRPr="00A51BDE">
        <w:rPr>
          <w:rFonts w:ascii="Arial Narrow" w:hAnsi="Arial Narrow" w:cs="Arial"/>
        </w:rPr>
        <w:t xml:space="preserve"> de forma que su nivel de participación se ve reducido al </w:t>
      </w:r>
      <w:r w:rsidR="00294124" w:rsidRPr="00A51BDE">
        <w:rPr>
          <w:rFonts w:ascii="Arial Narrow" w:hAnsi="Arial Narrow" w:cs="Arial"/>
        </w:rPr>
        <w:t>15</w:t>
      </w:r>
      <w:r w:rsidR="00F54481" w:rsidRPr="00A51BDE">
        <w:rPr>
          <w:rFonts w:ascii="Arial Narrow" w:hAnsi="Arial Narrow" w:cs="Arial"/>
        </w:rPr>
        <w:t xml:space="preserve">%. </w:t>
      </w:r>
      <w:r w:rsidRPr="00A51BDE">
        <w:rPr>
          <w:rFonts w:ascii="Arial Narrow" w:hAnsi="Arial Narrow" w:cs="Arial"/>
        </w:rPr>
        <w:t>Otras características diferenciales son el tener personas desempleadas en el hogar, entre las que se encuentra su pareja, u</w:t>
      </w:r>
      <w:r w:rsidR="00294124" w:rsidRPr="00A51BDE">
        <w:rPr>
          <w:rFonts w:ascii="Arial Narrow" w:hAnsi="Arial Narrow" w:cs="Arial"/>
        </w:rPr>
        <w:t xml:space="preserve">n 33%, y un 48.8% de las mujeres cuyas parejas tienen estudios universitarios no </w:t>
      </w:r>
      <w:r w:rsidR="00124261">
        <w:rPr>
          <w:rFonts w:ascii="Arial Narrow" w:hAnsi="Arial Narrow" w:cs="Arial"/>
        </w:rPr>
        <w:t>participan</w:t>
      </w:r>
      <w:r w:rsidR="00294124" w:rsidRPr="00A51BDE">
        <w:rPr>
          <w:rFonts w:ascii="Arial Narrow" w:hAnsi="Arial Narrow" w:cs="Arial"/>
        </w:rPr>
        <w:t xml:space="preserve">. </w:t>
      </w:r>
    </w:p>
    <w:p w:rsidR="00294124" w:rsidRPr="00A51BDE" w:rsidRDefault="00294124" w:rsidP="0031170D">
      <w:pPr>
        <w:spacing w:line="480" w:lineRule="auto"/>
        <w:ind w:firstLine="708"/>
        <w:jc w:val="both"/>
        <w:rPr>
          <w:rFonts w:ascii="Arial Narrow" w:hAnsi="Arial Narrow" w:cs="Arial"/>
          <w:b/>
        </w:rPr>
      </w:pPr>
      <w:r w:rsidRPr="00A51BDE">
        <w:rPr>
          <w:rFonts w:ascii="Arial Narrow" w:hAnsi="Arial Narrow" w:cs="Arial"/>
          <w:b/>
        </w:rPr>
        <w:t xml:space="preserve">III.-   REFLEXIONES TEORICAS  Y DEFINICION DE HIPOTESIS </w:t>
      </w:r>
    </w:p>
    <w:p w:rsidR="00294124" w:rsidRPr="00A51BDE" w:rsidRDefault="00294124" w:rsidP="008E4E6A">
      <w:pPr>
        <w:spacing w:line="480" w:lineRule="auto"/>
        <w:ind w:firstLine="993"/>
        <w:jc w:val="both"/>
        <w:rPr>
          <w:rFonts w:ascii="Arial Narrow" w:hAnsi="Arial Narrow" w:cs="Arial"/>
          <w:b/>
        </w:rPr>
      </w:pPr>
      <w:r w:rsidRPr="00A51BDE">
        <w:rPr>
          <w:rFonts w:ascii="Arial Narrow" w:hAnsi="Arial Narrow" w:cs="Arial"/>
          <w:b/>
        </w:rPr>
        <w:t xml:space="preserve">III.1 Reflexiones teóricas </w:t>
      </w:r>
    </w:p>
    <w:p w:rsidR="00864FFD" w:rsidRPr="00A51BDE" w:rsidRDefault="00864FFD" w:rsidP="008E4E6A">
      <w:pPr>
        <w:spacing w:line="480" w:lineRule="auto"/>
        <w:ind w:firstLine="993"/>
        <w:jc w:val="both"/>
        <w:rPr>
          <w:rFonts w:ascii="Arial Narrow" w:hAnsi="Arial Narrow" w:cs="Arial"/>
        </w:rPr>
      </w:pPr>
      <w:r w:rsidRPr="00A51BDE">
        <w:rPr>
          <w:rFonts w:ascii="Arial Narrow" w:hAnsi="Arial Narrow" w:cs="Arial"/>
        </w:rPr>
        <w:t>Dada la amplia lite</w:t>
      </w:r>
      <w:r w:rsidR="00F2404F" w:rsidRPr="00A51BDE">
        <w:rPr>
          <w:rFonts w:ascii="Arial Narrow" w:hAnsi="Arial Narrow" w:cs="Arial"/>
        </w:rPr>
        <w:t>ratura sobre el tema que recoge</w:t>
      </w:r>
      <w:r w:rsidRPr="00A51BDE">
        <w:rPr>
          <w:rFonts w:ascii="Arial Narrow" w:hAnsi="Arial Narrow" w:cs="Arial"/>
        </w:rPr>
        <w:t xml:space="preserve"> de forma extensa las diferentes teorías sobre la oferta laboral y la participación de las mujeres,</w:t>
      </w:r>
      <w:r w:rsidR="00294124" w:rsidRPr="00A51BDE">
        <w:rPr>
          <w:rFonts w:ascii="Arial Narrow" w:hAnsi="Arial Narrow" w:cs="Arial"/>
        </w:rPr>
        <w:t xml:space="preserve"> </w:t>
      </w:r>
      <w:proofErr w:type="spellStart"/>
      <w:r w:rsidR="00294124" w:rsidRPr="00A51BDE">
        <w:rPr>
          <w:rFonts w:ascii="Arial Narrow" w:hAnsi="Arial Narrow" w:cs="Arial"/>
        </w:rPr>
        <w:t>Killinghsworth</w:t>
      </w:r>
      <w:proofErr w:type="spellEnd"/>
      <w:r w:rsidR="00F54481" w:rsidRPr="00A51BDE">
        <w:rPr>
          <w:rFonts w:ascii="Arial Narrow" w:hAnsi="Arial Narrow" w:cs="Arial"/>
        </w:rPr>
        <w:t>, et</w:t>
      </w:r>
      <w:r w:rsidR="00294124" w:rsidRPr="00A51BDE">
        <w:rPr>
          <w:rFonts w:ascii="Arial Narrow" w:hAnsi="Arial Narrow" w:cs="Arial"/>
        </w:rPr>
        <w:t xml:space="preserve"> </w:t>
      </w:r>
      <w:r w:rsidR="00F54481" w:rsidRPr="00A51BDE">
        <w:rPr>
          <w:rFonts w:ascii="Arial Narrow" w:hAnsi="Arial Narrow" w:cs="Arial"/>
        </w:rPr>
        <w:t>al (</w:t>
      </w:r>
      <w:r w:rsidR="00294124" w:rsidRPr="00A51BDE">
        <w:rPr>
          <w:rFonts w:ascii="Arial Narrow" w:hAnsi="Arial Narrow" w:cs="Arial"/>
        </w:rPr>
        <w:t>1991</w:t>
      </w:r>
      <w:r w:rsidR="00F54481" w:rsidRPr="00A51BDE">
        <w:rPr>
          <w:rFonts w:ascii="Arial Narrow" w:hAnsi="Arial Narrow" w:cs="Arial"/>
        </w:rPr>
        <w:t>), Iglesias</w:t>
      </w:r>
      <w:r w:rsidR="00F2404F" w:rsidRPr="00A51BDE">
        <w:rPr>
          <w:rFonts w:ascii="Arial Narrow" w:hAnsi="Arial Narrow" w:cs="Arial"/>
        </w:rPr>
        <w:t xml:space="preserve"> (2005), </w:t>
      </w:r>
      <w:r w:rsidRPr="00A51BDE">
        <w:rPr>
          <w:rFonts w:ascii="Arial Narrow" w:hAnsi="Arial Narrow" w:cs="Arial"/>
        </w:rPr>
        <w:t>Gong (2010) entre otros, queremos solo hacer una breve referencia a tres cuestiones que nos parecen interesantes.</w:t>
      </w:r>
    </w:p>
    <w:p w:rsidR="00294124" w:rsidRPr="00A51BDE" w:rsidRDefault="00864FFD" w:rsidP="00B12AEE">
      <w:pPr>
        <w:spacing w:line="480" w:lineRule="auto"/>
        <w:ind w:firstLine="993"/>
        <w:jc w:val="both"/>
        <w:rPr>
          <w:rFonts w:ascii="Arial Narrow" w:hAnsi="Arial Narrow" w:cs="Arial"/>
        </w:rPr>
      </w:pPr>
      <w:r w:rsidRPr="00A51BDE">
        <w:rPr>
          <w:rFonts w:ascii="Arial Narrow" w:hAnsi="Arial Narrow" w:cs="Arial"/>
        </w:rPr>
        <w:t xml:space="preserve">En primer lugar a partir del Modelo de Becker sobre la asignación del tiempo de trabajo valorar el coste de oportunidad que supone para la mujer la producción domestica frente a la participación en el mercado. </w:t>
      </w:r>
      <w:r w:rsidR="00B12AEE">
        <w:rPr>
          <w:rFonts w:ascii="Arial Narrow" w:hAnsi="Arial Narrow" w:cs="Arial"/>
        </w:rPr>
        <w:t xml:space="preserve"> </w:t>
      </w:r>
      <w:r w:rsidRPr="00A51BDE">
        <w:rPr>
          <w:rFonts w:ascii="Arial Narrow" w:hAnsi="Arial Narrow" w:cs="Arial"/>
        </w:rPr>
        <w:t>En segundo lugar, discutir la influencia del ciclo económico y el comportamiento de la mujer como trabajador desanimado o trabajador añadido en tiempo de crisis.</w:t>
      </w:r>
      <w:r w:rsidR="00B12AEE">
        <w:rPr>
          <w:rFonts w:ascii="Arial Narrow" w:hAnsi="Arial Narrow" w:cs="Arial"/>
        </w:rPr>
        <w:t xml:space="preserve"> </w:t>
      </w:r>
      <w:r w:rsidR="0031170D">
        <w:rPr>
          <w:rFonts w:ascii="Arial Narrow" w:hAnsi="Arial Narrow" w:cs="Arial"/>
        </w:rPr>
        <w:t>Y e</w:t>
      </w:r>
      <w:r w:rsidRPr="00A51BDE">
        <w:rPr>
          <w:rFonts w:ascii="Arial Narrow" w:hAnsi="Arial Narrow" w:cs="Arial"/>
        </w:rPr>
        <w:t>n tercer lugar el papel de los cambios institucion</w:t>
      </w:r>
      <w:r w:rsidR="00F2404F" w:rsidRPr="00A51BDE">
        <w:rPr>
          <w:rFonts w:ascii="Arial Narrow" w:hAnsi="Arial Narrow" w:cs="Arial"/>
        </w:rPr>
        <w:t>al</w:t>
      </w:r>
      <w:r w:rsidRPr="00A51BDE">
        <w:rPr>
          <w:rFonts w:ascii="Arial Narrow" w:hAnsi="Arial Narrow" w:cs="Arial"/>
        </w:rPr>
        <w:t>es y culturales.</w:t>
      </w:r>
    </w:p>
    <w:p w:rsidR="003E52D8" w:rsidRPr="00A51BDE" w:rsidRDefault="003E52D8" w:rsidP="008E4E6A">
      <w:pPr>
        <w:spacing w:line="480" w:lineRule="auto"/>
        <w:ind w:firstLine="708"/>
        <w:jc w:val="both"/>
        <w:outlineLvl w:val="0"/>
        <w:rPr>
          <w:rFonts w:ascii="Arial Narrow" w:hAnsi="Arial Narrow" w:cs="Arial"/>
        </w:rPr>
      </w:pPr>
      <w:r w:rsidRPr="00A51BDE">
        <w:rPr>
          <w:rFonts w:ascii="Arial Narrow" w:hAnsi="Arial Narrow" w:cs="Arial"/>
          <w:b/>
          <w:i/>
        </w:rPr>
        <w:t xml:space="preserve">La asignación del tiempo: el </w:t>
      </w:r>
      <w:r w:rsidR="00294124" w:rsidRPr="00A51BDE">
        <w:rPr>
          <w:rFonts w:ascii="Arial Narrow" w:hAnsi="Arial Narrow" w:cs="Arial"/>
          <w:b/>
          <w:i/>
        </w:rPr>
        <w:t>Modelo de Becker</w:t>
      </w:r>
    </w:p>
    <w:p w:rsidR="00780DD3" w:rsidRPr="00A51BDE" w:rsidRDefault="00F2404F" w:rsidP="00B12AEE">
      <w:pPr>
        <w:spacing w:line="480" w:lineRule="auto"/>
        <w:ind w:firstLine="993"/>
        <w:jc w:val="both"/>
        <w:rPr>
          <w:rFonts w:ascii="Arial Narrow" w:hAnsi="Arial Narrow" w:cs="Arial"/>
        </w:rPr>
      </w:pPr>
      <w:r w:rsidRPr="00A51BDE">
        <w:rPr>
          <w:rFonts w:ascii="Arial Narrow" w:hAnsi="Arial Narrow" w:cs="Arial"/>
        </w:rPr>
        <w:t>Dicho modelo, s</w:t>
      </w:r>
      <w:r w:rsidR="003E52D8" w:rsidRPr="00A51BDE">
        <w:rPr>
          <w:rFonts w:ascii="Arial Narrow" w:hAnsi="Arial Narrow" w:cs="Arial"/>
        </w:rPr>
        <w:t>upone que e</w:t>
      </w:r>
      <w:r w:rsidR="00294124" w:rsidRPr="00A51BDE">
        <w:rPr>
          <w:rFonts w:ascii="Arial Narrow" w:hAnsi="Arial Narrow" w:cs="Arial"/>
        </w:rPr>
        <w:t xml:space="preserve">l objetivo de la familia es maximizar el bienestar y por tanto el consumo de bienes y servicios de producción propia o de mercado. </w:t>
      </w:r>
      <w:r w:rsidR="003E52D8" w:rsidRPr="00A51BDE">
        <w:rPr>
          <w:rFonts w:ascii="Arial Narrow" w:hAnsi="Arial Narrow" w:cs="Arial"/>
        </w:rPr>
        <w:t>Por tanto, utiliza</w:t>
      </w:r>
      <w:r w:rsidR="00294124" w:rsidRPr="00A51BDE">
        <w:rPr>
          <w:rFonts w:ascii="Arial Narrow" w:hAnsi="Arial Narrow" w:cs="Arial"/>
        </w:rPr>
        <w:t xml:space="preserve"> la familia como unidad en l</w:t>
      </w:r>
      <w:r w:rsidR="003E52D8" w:rsidRPr="00A51BDE">
        <w:rPr>
          <w:rFonts w:ascii="Arial Narrow" w:hAnsi="Arial Narrow" w:cs="Arial"/>
        </w:rPr>
        <w:t>a que se toman las decisiones, y</w:t>
      </w:r>
      <w:r w:rsidR="00294124" w:rsidRPr="00A51BDE">
        <w:rPr>
          <w:rFonts w:ascii="Arial Narrow" w:hAnsi="Arial Narrow" w:cs="Arial"/>
        </w:rPr>
        <w:t xml:space="preserve"> la elección de cada miembro de la misma </w:t>
      </w:r>
      <w:r w:rsidR="003E52D8" w:rsidRPr="00A51BDE">
        <w:rPr>
          <w:rFonts w:ascii="Arial Narrow" w:hAnsi="Arial Narrow" w:cs="Arial"/>
        </w:rPr>
        <w:t xml:space="preserve">se hará en función de </w:t>
      </w:r>
      <w:r w:rsidR="00294124" w:rsidRPr="00A51BDE">
        <w:rPr>
          <w:rFonts w:ascii="Arial Narrow" w:hAnsi="Arial Narrow" w:cs="Arial"/>
        </w:rPr>
        <w:t xml:space="preserve"> las decisiones del resto. </w:t>
      </w:r>
      <w:r w:rsidRPr="00A51BDE">
        <w:rPr>
          <w:rFonts w:ascii="Arial Narrow" w:hAnsi="Arial Narrow" w:cs="Arial"/>
        </w:rPr>
        <w:lastRenderedPageBreak/>
        <w:t>Suponemos, que e</w:t>
      </w:r>
      <w:r w:rsidR="00294124" w:rsidRPr="00A51BDE">
        <w:rPr>
          <w:rFonts w:ascii="Arial Narrow" w:hAnsi="Arial Narrow" w:cs="Arial"/>
        </w:rPr>
        <w:t xml:space="preserve">l tiempo puede tener </w:t>
      </w:r>
      <w:r w:rsidR="003E52D8" w:rsidRPr="00A51BDE">
        <w:rPr>
          <w:rFonts w:ascii="Arial Narrow" w:hAnsi="Arial Narrow" w:cs="Arial"/>
        </w:rPr>
        <w:t xml:space="preserve">diferentes </w:t>
      </w:r>
      <w:r w:rsidR="00294124" w:rsidRPr="00A51BDE">
        <w:rPr>
          <w:rFonts w:ascii="Arial Narrow" w:hAnsi="Arial Narrow" w:cs="Arial"/>
        </w:rPr>
        <w:t xml:space="preserve"> usos alternativos:</w:t>
      </w:r>
      <w:r w:rsidR="003E52D8" w:rsidRPr="00A51BDE">
        <w:rPr>
          <w:rFonts w:ascii="Arial Narrow" w:hAnsi="Arial Narrow" w:cs="Arial"/>
        </w:rPr>
        <w:t xml:space="preserve"> el dedicado a la producción, al consumo y al ocio. A su vez, el tiempo dedicado a la producción, que es el </w:t>
      </w:r>
      <w:r w:rsidR="00F54481" w:rsidRPr="00A51BDE">
        <w:rPr>
          <w:rFonts w:ascii="Arial Narrow" w:hAnsi="Arial Narrow" w:cs="Arial"/>
        </w:rPr>
        <w:t>más</w:t>
      </w:r>
      <w:r w:rsidR="003E52D8" w:rsidRPr="00A51BDE">
        <w:rPr>
          <w:rFonts w:ascii="Arial Narrow" w:hAnsi="Arial Narrow" w:cs="Arial"/>
        </w:rPr>
        <w:t xml:space="preserve"> relevante para nuestro trabajo, puede utilizarse en la producción domestica y/o la producción de mercado.</w:t>
      </w:r>
    </w:p>
    <w:p w:rsidR="0072150F" w:rsidRPr="00B12AEE" w:rsidRDefault="00294124" w:rsidP="00AF0448">
      <w:pPr>
        <w:spacing w:line="480" w:lineRule="auto"/>
        <w:ind w:firstLine="993"/>
        <w:jc w:val="both"/>
        <w:rPr>
          <w:rFonts w:ascii="Arial Narrow" w:hAnsi="Arial Narrow" w:cs="Arial"/>
        </w:rPr>
      </w:pPr>
      <w:r w:rsidRPr="00A51BDE">
        <w:rPr>
          <w:rFonts w:ascii="Arial Narrow" w:hAnsi="Arial Narrow" w:cs="Arial"/>
        </w:rPr>
        <w:t xml:space="preserve"> </w:t>
      </w:r>
      <w:r w:rsidR="003E52D8" w:rsidRPr="00B12AEE">
        <w:rPr>
          <w:rFonts w:ascii="Arial Narrow" w:hAnsi="Arial Narrow" w:cs="Arial"/>
        </w:rPr>
        <w:t xml:space="preserve"> </w:t>
      </w:r>
      <w:r w:rsidR="00AF0448">
        <w:rPr>
          <w:rFonts w:ascii="Arial Narrow" w:hAnsi="Arial Narrow" w:cs="Arial"/>
        </w:rPr>
        <w:t xml:space="preserve">En cuanto al </w:t>
      </w:r>
      <w:r w:rsidR="003E52D8" w:rsidRPr="00B12AEE">
        <w:rPr>
          <w:rFonts w:ascii="Arial Narrow" w:hAnsi="Arial Narrow" w:cs="Arial"/>
        </w:rPr>
        <w:t xml:space="preserve"> tiempo dedica</w:t>
      </w:r>
      <w:r w:rsidR="00780DD3" w:rsidRPr="00B12AEE">
        <w:rPr>
          <w:rFonts w:ascii="Arial Narrow" w:hAnsi="Arial Narrow" w:cs="Arial"/>
        </w:rPr>
        <w:t>do</w:t>
      </w:r>
      <w:r w:rsidR="003E52D8" w:rsidRPr="00B12AEE">
        <w:rPr>
          <w:rFonts w:ascii="Arial Narrow" w:hAnsi="Arial Narrow" w:cs="Arial"/>
        </w:rPr>
        <w:t xml:space="preserve"> a la producción </w:t>
      </w:r>
      <w:r w:rsidR="00780DD3" w:rsidRPr="00B12AEE">
        <w:rPr>
          <w:rFonts w:ascii="Arial Narrow" w:hAnsi="Arial Narrow" w:cs="Arial"/>
        </w:rPr>
        <w:t>doméstica</w:t>
      </w:r>
      <w:r w:rsidR="00AF0448">
        <w:rPr>
          <w:rFonts w:ascii="Arial Narrow" w:hAnsi="Arial Narrow" w:cs="Arial"/>
        </w:rPr>
        <w:t>, c</w:t>
      </w:r>
      <w:r w:rsidR="00780DD3" w:rsidRPr="00A51BDE">
        <w:rPr>
          <w:rFonts w:ascii="Arial Narrow" w:hAnsi="Arial Narrow" w:cs="Arial"/>
        </w:rPr>
        <w:t xml:space="preserve">onsideramos </w:t>
      </w:r>
      <w:r w:rsidR="00780DD3" w:rsidRPr="00AF0448">
        <w:rPr>
          <w:rFonts w:ascii="Arial Narrow" w:hAnsi="Arial Narrow" w:cs="Arial"/>
          <w:i/>
        </w:rPr>
        <w:t>producción domestica</w:t>
      </w:r>
      <w:r w:rsidR="00780DD3" w:rsidRPr="00A51BDE">
        <w:rPr>
          <w:rFonts w:ascii="Arial Narrow" w:hAnsi="Arial Narrow" w:cs="Arial"/>
        </w:rPr>
        <w:t xml:space="preserve"> la que se realiza mayoritariamente dentro del hogar (aunque no tiene </w:t>
      </w:r>
      <w:r w:rsidR="00F2404F" w:rsidRPr="00A51BDE">
        <w:rPr>
          <w:rFonts w:ascii="Arial Narrow" w:hAnsi="Arial Narrow" w:cs="Arial"/>
        </w:rPr>
        <w:t xml:space="preserve">el porqué </w:t>
      </w:r>
      <w:r w:rsidR="00780DD3" w:rsidRPr="00A51BDE">
        <w:rPr>
          <w:rFonts w:ascii="Arial Narrow" w:hAnsi="Arial Narrow" w:cs="Arial"/>
        </w:rPr>
        <w:t xml:space="preserve">ser de forma exclusiva), por parte de los miembros de la familia, de forma parcial o exclusiva y cuya producción se utiliza para el autoconsumo y no se dirige al mercado. Dicha producción incluye los bienes y servicios necesarios para el abastecimiento y la reproducción. Tradicionalmente los bienes y servicios de producción domestica han sido intensivos en tiempo y la formación necesaria para producirlos se </w:t>
      </w:r>
      <w:r w:rsidR="00F2404F" w:rsidRPr="00A51BDE">
        <w:rPr>
          <w:rFonts w:ascii="Arial Narrow" w:hAnsi="Arial Narrow" w:cs="Arial"/>
        </w:rPr>
        <w:t xml:space="preserve">adquiría por la experiencia y se  </w:t>
      </w:r>
      <w:r w:rsidR="00780DD3" w:rsidRPr="00A51BDE">
        <w:rPr>
          <w:rFonts w:ascii="Arial Narrow" w:hAnsi="Arial Narrow" w:cs="Arial"/>
        </w:rPr>
        <w:t>ha centrado en las mujeres de la familia</w:t>
      </w:r>
      <w:r w:rsidR="00F2404F" w:rsidRPr="00A51BDE">
        <w:rPr>
          <w:rFonts w:ascii="Arial Narrow" w:hAnsi="Arial Narrow" w:cs="Arial"/>
        </w:rPr>
        <w:t>,</w:t>
      </w:r>
      <w:r w:rsidR="00780DD3" w:rsidRPr="00A51BDE">
        <w:rPr>
          <w:rFonts w:ascii="Arial Narrow" w:hAnsi="Arial Narrow" w:cs="Arial"/>
        </w:rPr>
        <w:t xml:space="preserve"> que se han dedicado a ello de forma exclusiva. </w:t>
      </w:r>
      <w:r w:rsidR="00B12AEE">
        <w:rPr>
          <w:rFonts w:ascii="Arial Narrow" w:hAnsi="Arial Narrow" w:cs="Arial"/>
        </w:rPr>
        <w:t xml:space="preserve"> </w:t>
      </w:r>
      <w:r w:rsidR="00780DD3" w:rsidRPr="00A51BDE">
        <w:rPr>
          <w:rFonts w:ascii="Arial Narrow" w:hAnsi="Arial Narrow" w:cs="Arial"/>
        </w:rPr>
        <w:t>Sin embargo, en la actualidad, una buena parte de la producción</w:t>
      </w:r>
      <w:r w:rsidR="00124261">
        <w:rPr>
          <w:rFonts w:ascii="Arial Narrow" w:hAnsi="Arial Narrow" w:cs="Arial"/>
        </w:rPr>
        <w:t xml:space="preserve"> domestica, sobre todo de bienes,</w:t>
      </w:r>
      <w:r w:rsidR="00780DD3" w:rsidRPr="00A51BDE">
        <w:rPr>
          <w:rFonts w:ascii="Arial Narrow" w:hAnsi="Arial Narrow" w:cs="Arial"/>
        </w:rPr>
        <w:t xml:space="preserve"> ha </w:t>
      </w:r>
      <w:r w:rsidR="0031170D">
        <w:rPr>
          <w:rFonts w:ascii="Arial Narrow" w:hAnsi="Arial Narrow" w:cs="Arial"/>
        </w:rPr>
        <w:t>sido</w:t>
      </w:r>
      <w:r w:rsidR="00780DD3" w:rsidRPr="00A51BDE">
        <w:rPr>
          <w:rFonts w:ascii="Arial Narrow" w:hAnsi="Arial Narrow" w:cs="Arial"/>
        </w:rPr>
        <w:t xml:space="preserve"> sustituida por el mercado que ofrece productos de mejor calidad y mayores prestaciones.</w:t>
      </w:r>
      <w:r w:rsidR="00D3144C" w:rsidRPr="00A51BDE">
        <w:rPr>
          <w:rFonts w:ascii="Arial Narrow" w:hAnsi="Arial Narrow" w:cs="Arial"/>
        </w:rPr>
        <w:t xml:space="preserve"> </w:t>
      </w:r>
      <w:r w:rsidR="00780DD3" w:rsidRPr="00A51BDE">
        <w:rPr>
          <w:rFonts w:ascii="Arial Narrow" w:hAnsi="Arial Narrow" w:cs="Arial"/>
        </w:rPr>
        <w:t xml:space="preserve">Igualmente, el mercado ofrece bienes de equipo que cambian funciones de producción intensivas en tiempo </w:t>
      </w:r>
      <w:r w:rsidR="00D3144C" w:rsidRPr="00A51BDE">
        <w:rPr>
          <w:rFonts w:ascii="Arial Narrow" w:hAnsi="Arial Narrow" w:cs="Arial"/>
        </w:rPr>
        <w:t xml:space="preserve">por otras </w:t>
      </w:r>
      <w:r w:rsidR="00780DD3" w:rsidRPr="00A51BDE">
        <w:rPr>
          <w:rFonts w:ascii="Arial Narrow" w:hAnsi="Arial Narrow" w:cs="Arial"/>
        </w:rPr>
        <w:t>intensivas en capital (electrodomésticos), liberando un tiempo que antes era necesario para la producción domestica.</w:t>
      </w:r>
      <w:r w:rsidR="0015630B" w:rsidRPr="00A51BDE">
        <w:rPr>
          <w:rFonts w:ascii="Arial Narrow" w:hAnsi="Arial Narrow" w:cs="Arial"/>
        </w:rPr>
        <w:tab/>
      </w:r>
    </w:p>
    <w:p w:rsidR="0072150F" w:rsidRPr="00A51BDE" w:rsidRDefault="00780DD3" w:rsidP="00AF0448">
      <w:pPr>
        <w:pStyle w:val="Prrafodelista"/>
        <w:spacing w:line="480" w:lineRule="auto"/>
        <w:ind w:left="0" w:firstLine="708"/>
        <w:jc w:val="both"/>
        <w:rPr>
          <w:rFonts w:ascii="Arial Narrow" w:hAnsi="Arial Narrow" w:cs="Arial"/>
        </w:rPr>
      </w:pPr>
      <w:r w:rsidRPr="00A51BDE">
        <w:rPr>
          <w:rFonts w:ascii="Arial Narrow" w:hAnsi="Arial Narrow" w:cs="Arial"/>
        </w:rPr>
        <w:t xml:space="preserve">La introducción de esos cambios en la producción domestica no ha tenido solo el objetivo de </w:t>
      </w:r>
      <w:r w:rsidR="00F2404F" w:rsidRPr="00A51BDE">
        <w:rPr>
          <w:rFonts w:ascii="Arial Narrow" w:hAnsi="Arial Narrow" w:cs="Arial"/>
        </w:rPr>
        <w:t>ahorrar</w:t>
      </w:r>
      <w:r w:rsidRPr="00A51BDE">
        <w:rPr>
          <w:rFonts w:ascii="Arial Narrow" w:hAnsi="Arial Narrow" w:cs="Arial"/>
        </w:rPr>
        <w:t xml:space="preserve"> ese tiempo</w:t>
      </w:r>
      <w:r w:rsidR="0015630B" w:rsidRPr="00A51BDE">
        <w:rPr>
          <w:rFonts w:ascii="Arial Narrow" w:hAnsi="Arial Narrow" w:cs="Arial"/>
        </w:rPr>
        <w:t xml:space="preserve"> y la posibilidad de dedicarlo a la producción  en el mercado</w:t>
      </w:r>
      <w:r w:rsidRPr="00A51BDE">
        <w:rPr>
          <w:rFonts w:ascii="Arial Narrow" w:hAnsi="Arial Narrow" w:cs="Arial"/>
        </w:rPr>
        <w:t xml:space="preserve">, sino que el efecto imitación y la publicidad han generalizado su uso también para los hogares en los que había personas dedicadas </w:t>
      </w:r>
      <w:r w:rsidR="0015630B" w:rsidRPr="00A51BDE">
        <w:rPr>
          <w:rFonts w:ascii="Arial Narrow" w:hAnsi="Arial Narrow" w:cs="Arial"/>
        </w:rPr>
        <w:t>en exclusiva  a la producción domestica y no</w:t>
      </w:r>
      <w:r w:rsidR="00F2404F" w:rsidRPr="00A51BDE">
        <w:rPr>
          <w:rFonts w:ascii="Arial Narrow" w:hAnsi="Arial Narrow" w:cs="Arial"/>
        </w:rPr>
        <w:t xml:space="preserve"> necesitaban cambiar su sistema de producción.</w:t>
      </w:r>
      <w:r w:rsidR="0072150F" w:rsidRPr="00A51BDE">
        <w:rPr>
          <w:rFonts w:ascii="Arial Narrow" w:hAnsi="Arial Narrow" w:cs="Arial"/>
        </w:rPr>
        <w:tab/>
      </w:r>
      <w:r w:rsidR="0015630B" w:rsidRPr="00A51BDE">
        <w:rPr>
          <w:rFonts w:ascii="Arial Narrow" w:hAnsi="Arial Narrow" w:cs="Arial"/>
        </w:rPr>
        <w:t>Ello ha supuesto por una parte la mayor disponibilidad de tiempo para dedicarlo a otros usos, pero a la vez la necesidad de mayor renta monetaria familiar para la adquisición de dichos bienes.</w:t>
      </w:r>
    </w:p>
    <w:p w:rsidR="0072150F" w:rsidRPr="00A51BDE" w:rsidRDefault="003E52D8" w:rsidP="00AF0448">
      <w:pPr>
        <w:pStyle w:val="Prrafodelista"/>
        <w:spacing w:line="480" w:lineRule="auto"/>
        <w:ind w:left="0" w:firstLine="708"/>
        <w:jc w:val="both"/>
        <w:rPr>
          <w:rFonts w:ascii="Arial Narrow" w:hAnsi="Arial Narrow" w:cs="Arial"/>
        </w:rPr>
      </w:pPr>
      <w:r w:rsidRPr="00A51BDE">
        <w:rPr>
          <w:rFonts w:ascii="Arial Narrow" w:hAnsi="Arial Narrow" w:cs="Arial"/>
        </w:rPr>
        <w:t>Históric</w:t>
      </w:r>
      <w:r w:rsidR="0015630B" w:rsidRPr="00A51BDE">
        <w:rPr>
          <w:rFonts w:ascii="Arial Narrow" w:hAnsi="Arial Narrow" w:cs="Arial"/>
        </w:rPr>
        <w:t>amente las mujeres optaban por el matrimonio</w:t>
      </w:r>
      <w:r w:rsidRPr="00A51BDE">
        <w:rPr>
          <w:rFonts w:ascii="Arial Narrow" w:hAnsi="Arial Narrow" w:cs="Arial"/>
        </w:rPr>
        <w:t xml:space="preserve"> para obtener  una renta indirecta a cambio de su producción domestica, era su propio e</w:t>
      </w:r>
      <w:r w:rsidR="0015630B" w:rsidRPr="00A51BDE">
        <w:rPr>
          <w:rFonts w:ascii="Arial Narrow" w:hAnsi="Arial Narrow" w:cs="Arial"/>
        </w:rPr>
        <w:t>mpleo. Esta opción se ha basado</w:t>
      </w:r>
      <w:r w:rsidRPr="00A51BDE">
        <w:rPr>
          <w:rFonts w:ascii="Arial Narrow" w:hAnsi="Arial Narrow" w:cs="Arial"/>
        </w:rPr>
        <w:t xml:space="preserve"> en la existencia de un perceptor de renta del mercado que es su marido, pero el riesgo de disolución del matrimonio hace en la actualidad menos rentable la especialización </w:t>
      </w:r>
      <w:r w:rsidR="0015630B" w:rsidRPr="00A51BDE">
        <w:rPr>
          <w:rFonts w:ascii="Arial Narrow" w:hAnsi="Arial Narrow" w:cs="Arial"/>
        </w:rPr>
        <w:t>en la producción domestica</w:t>
      </w:r>
      <w:r w:rsidR="0003765A" w:rsidRPr="00A51BDE">
        <w:rPr>
          <w:rFonts w:ascii="Arial Narrow" w:hAnsi="Arial Narrow" w:cs="Arial"/>
        </w:rPr>
        <w:t xml:space="preserve"> incluso aunque esta sea de forma temporal. Así, A</w:t>
      </w:r>
      <w:r w:rsidRPr="00A51BDE">
        <w:rPr>
          <w:rFonts w:ascii="Arial Narrow" w:hAnsi="Arial Narrow" w:cs="Arial"/>
        </w:rPr>
        <w:t xml:space="preserve">ltug y Miller (1998) mostraron </w:t>
      </w:r>
      <w:r w:rsidR="0003765A" w:rsidRPr="00A51BDE">
        <w:rPr>
          <w:rFonts w:ascii="Arial Narrow" w:hAnsi="Arial Narrow" w:cs="Arial"/>
        </w:rPr>
        <w:t>como</w:t>
      </w:r>
      <w:r w:rsidRPr="00A51BDE">
        <w:rPr>
          <w:rFonts w:ascii="Arial Narrow" w:hAnsi="Arial Narrow" w:cs="Arial"/>
        </w:rPr>
        <w:t xml:space="preserve"> la experiencia en el mercado laboral </w:t>
      </w:r>
      <w:r w:rsidR="0003765A" w:rsidRPr="00A51BDE">
        <w:rPr>
          <w:rFonts w:ascii="Arial Narrow" w:hAnsi="Arial Narrow" w:cs="Arial"/>
        </w:rPr>
        <w:t xml:space="preserve">se traduce en una formación que conlleva mayores salarios, por lo que </w:t>
      </w:r>
      <w:r w:rsidRPr="00A51BDE">
        <w:rPr>
          <w:rFonts w:ascii="Arial Narrow" w:hAnsi="Arial Narrow" w:cs="Arial"/>
        </w:rPr>
        <w:t xml:space="preserve">el abandono del </w:t>
      </w:r>
      <w:r w:rsidR="0003765A" w:rsidRPr="00A51BDE">
        <w:rPr>
          <w:rFonts w:ascii="Arial Narrow" w:hAnsi="Arial Narrow" w:cs="Arial"/>
        </w:rPr>
        <w:t>mercado</w:t>
      </w:r>
      <w:r w:rsidRPr="00A51BDE">
        <w:rPr>
          <w:rFonts w:ascii="Arial Narrow" w:hAnsi="Arial Narrow" w:cs="Arial"/>
        </w:rPr>
        <w:t xml:space="preserve"> por matrimonio se traduce en una </w:t>
      </w:r>
      <w:r w:rsidR="0003765A" w:rsidRPr="00A51BDE">
        <w:rPr>
          <w:rFonts w:ascii="Arial Narrow" w:hAnsi="Arial Narrow" w:cs="Arial"/>
        </w:rPr>
        <w:t xml:space="preserve">reducción </w:t>
      </w:r>
      <w:r w:rsidRPr="00A51BDE">
        <w:rPr>
          <w:rFonts w:ascii="Arial Narrow" w:hAnsi="Arial Narrow" w:cs="Arial"/>
        </w:rPr>
        <w:t>de los ingresos futuros por la obsolescencia de los conocimientos y de la formación que la mujer tenía previos al matrimonio.</w:t>
      </w:r>
      <w:r w:rsidR="00AF0448">
        <w:rPr>
          <w:rFonts w:ascii="Arial Narrow" w:hAnsi="Arial Narrow" w:cs="Arial"/>
        </w:rPr>
        <w:t xml:space="preserve"> </w:t>
      </w:r>
      <w:r w:rsidR="00F2404F" w:rsidRPr="00A51BDE">
        <w:rPr>
          <w:rFonts w:ascii="Arial Narrow" w:hAnsi="Arial Narrow" w:cs="Arial"/>
        </w:rPr>
        <w:t xml:space="preserve">Por tanto, ahora la mujer se enfrenta a la decisión de dedicarse a la producción domestica a cambio del salario de reserva de su </w:t>
      </w:r>
      <w:r w:rsidR="00F54481" w:rsidRPr="00A51BDE">
        <w:rPr>
          <w:rFonts w:ascii="Arial Narrow" w:hAnsi="Arial Narrow" w:cs="Arial"/>
        </w:rPr>
        <w:t>cónyuge</w:t>
      </w:r>
      <w:r w:rsidR="00F2404F" w:rsidRPr="00A51BDE">
        <w:rPr>
          <w:rFonts w:ascii="Arial Narrow" w:hAnsi="Arial Narrow" w:cs="Arial"/>
        </w:rPr>
        <w:t xml:space="preserve">, sabiendo que por separación puede verse necesitada a ganar ella </w:t>
      </w:r>
      <w:r w:rsidR="00F2404F" w:rsidRPr="00A51BDE">
        <w:rPr>
          <w:rFonts w:ascii="Arial Narrow" w:hAnsi="Arial Narrow" w:cs="Arial"/>
        </w:rPr>
        <w:lastRenderedPageBreak/>
        <w:t xml:space="preserve">misma esa renta monetaria y en ese caso su formación la </w:t>
      </w:r>
      <w:r w:rsidR="00F54481" w:rsidRPr="00A51BDE">
        <w:rPr>
          <w:rFonts w:ascii="Arial Narrow" w:hAnsi="Arial Narrow" w:cs="Arial"/>
        </w:rPr>
        <w:t>sitúa</w:t>
      </w:r>
      <w:r w:rsidR="00F2404F" w:rsidRPr="00A51BDE">
        <w:rPr>
          <w:rFonts w:ascii="Arial Narrow" w:hAnsi="Arial Narrow" w:cs="Arial"/>
        </w:rPr>
        <w:t xml:space="preserve"> en inferioridad de condiciones que si hubiera entrado en el mercado desde el principio.</w:t>
      </w:r>
    </w:p>
    <w:p w:rsidR="00B12AEE" w:rsidRDefault="0003765A" w:rsidP="00B12AEE">
      <w:pPr>
        <w:pStyle w:val="Prrafodelista"/>
        <w:spacing w:line="480" w:lineRule="auto"/>
        <w:ind w:left="0" w:firstLine="708"/>
        <w:jc w:val="both"/>
        <w:rPr>
          <w:rFonts w:ascii="Arial Narrow" w:hAnsi="Arial Narrow" w:cs="Arial"/>
        </w:rPr>
      </w:pPr>
      <w:r w:rsidRPr="00A51BDE">
        <w:rPr>
          <w:rFonts w:ascii="Arial Narrow" w:hAnsi="Arial Narrow" w:cs="Arial"/>
        </w:rPr>
        <w:t xml:space="preserve">El mercado sin embargo no ha conseguido de forma satisfactoria sustituir la producción domestica de servicios en el cuidado de las personas, al menos en su totalidad, de forma que el cuidado de niños, de ancianos o de enfermos se sigue basando </w:t>
      </w:r>
      <w:r w:rsidR="00BF3DB0" w:rsidRPr="00A51BDE">
        <w:rPr>
          <w:rFonts w:ascii="Arial Narrow" w:hAnsi="Arial Narrow" w:cs="Arial"/>
        </w:rPr>
        <w:t xml:space="preserve">en una buena parte, </w:t>
      </w:r>
      <w:r w:rsidRPr="00A51BDE">
        <w:rPr>
          <w:rFonts w:ascii="Arial Narrow" w:hAnsi="Arial Narrow" w:cs="Arial"/>
        </w:rPr>
        <w:t>en la producción domestica y la necesidad de que los miembros de la familia (sobre todo las mujeres) se responsabilicen de ella</w:t>
      </w:r>
    </w:p>
    <w:p w:rsidR="00DB08CB" w:rsidRPr="00AF0448" w:rsidRDefault="00AF0448" w:rsidP="00AF0448">
      <w:pPr>
        <w:pStyle w:val="Prrafodelista"/>
        <w:spacing w:line="480" w:lineRule="auto"/>
        <w:ind w:left="0" w:firstLine="708"/>
        <w:jc w:val="both"/>
        <w:rPr>
          <w:rFonts w:ascii="Arial Narrow" w:hAnsi="Arial Narrow" w:cs="Arial"/>
          <w:sz w:val="28"/>
          <w:szCs w:val="24"/>
        </w:rPr>
      </w:pPr>
      <w:r>
        <w:rPr>
          <w:rFonts w:ascii="Arial Narrow" w:hAnsi="Arial Narrow" w:cs="Arial"/>
        </w:rPr>
        <w:t xml:space="preserve">En cuanto al </w:t>
      </w:r>
      <w:r w:rsidR="00294124" w:rsidRPr="00A51BDE">
        <w:rPr>
          <w:rFonts w:ascii="Arial Narrow" w:hAnsi="Arial Narrow" w:cs="Arial"/>
        </w:rPr>
        <w:t xml:space="preserve"> tiempo que se dedica al mercado de trabajo</w:t>
      </w:r>
      <w:r>
        <w:rPr>
          <w:rFonts w:ascii="Arial Narrow" w:hAnsi="Arial Narrow" w:cs="Arial"/>
        </w:rPr>
        <w:t>, l</w:t>
      </w:r>
      <w:r w:rsidR="00BF3DB0" w:rsidRPr="00A51BDE">
        <w:rPr>
          <w:rFonts w:ascii="Arial Narrow" w:hAnsi="Arial Narrow" w:cs="Arial"/>
        </w:rPr>
        <w:t xml:space="preserve">a participación en el mercado de trabajo, supone intercambiar tiempo por renta monetaria que implica la posibilidad de consumir bienes y servicios, o el ahorro para un consumo futuro. </w:t>
      </w:r>
      <w:r w:rsidR="00B12AEE">
        <w:rPr>
          <w:rFonts w:ascii="Arial Narrow" w:hAnsi="Arial Narrow" w:cs="Arial"/>
        </w:rPr>
        <w:t xml:space="preserve"> </w:t>
      </w:r>
      <w:r w:rsidR="00BF3DB0" w:rsidRPr="00A51BDE">
        <w:rPr>
          <w:rFonts w:ascii="Arial Narrow" w:hAnsi="Arial Narrow" w:cs="Arial"/>
        </w:rPr>
        <w:t xml:space="preserve">Parte de dichos bienes no pueden ser de producción domestica: vivienda, automóvil, viajes, </w:t>
      </w:r>
      <w:r w:rsidR="00F54481" w:rsidRPr="00A51BDE">
        <w:rPr>
          <w:rFonts w:ascii="Arial Narrow" w:hAnsi="Arial Narrow" w:cs="Arial"/>
        </w:rPr>
        <w:t>etc.</w:t>
      </w:r>
      <w:r w:rsidR="00BF3DB0" w:rsidRPr="00A51BDE">
        <w:rPr>
          <w:rFonts w:ascii="Arial Narrow" w:hAnsi="Arial Narrow" w:cs="Arial"/>
        </w:rPr>
        <w:t xml:space="preserve"> lo que supone que hace falta una renta familiar para disponer de ellos, es decir algún miembro de la familia debe ser activo para poder acceder a ellos.</w:t>
      </w:r>
      <w:r w:rsidR="00B12AEE">
        <w:rPr>
          <w:rFonts w:ascii="Arial Narrow" w:hAnsi="Arial Narrow" w:cs="Arial"/>
        </w:rPr>
        <w:t xml:space="preserve"> </w:t>
      </w:r>
      <w:r w:rsidR="00BF3DB0" w:rsidRPr="00A51BDE">
        <w:rPr>
          <w:rFonts w:ascii="Arial Narrow" w:hAnsi="Arial Narrow" w:cs="Arial"/>
        </w:rPr>
        <w:t>Cuanto mayor sea el conjunto de ingresos familiares, mayor será la cesta de bienes y servicios y por tanto el bienestar familiar. Si</w:t>
      </w:r>
      <w:r>
        <w:rPr>
          <w:rFonts w:ascii="Arial Narrow" w:hAnsi="Arial Narrow" w:cs="Arial"/>
        </w:rPr>
        <w:t xml:space="preserve"> el salario de uno de ellos, por ejemplo,</w:t>
      </w:r>
      <w:r w:rsidR="00BF3DB0" w:rsidRPr="00A51BDE">
        <w:rPr>
          <w:rFonts w:ascii="Arial Narrow" w:hAnsi="Arial Narrow" w:cs="Arial"/>
        </w:rPr>
        <w:t xml:space="preserve"> el </w:t>
      </w:r>
      <w:r w:rsidR="00F54481" w:rsidRPr="00A51BDE">
        <w:rPr>
          <w:rFonts w:ascii="Arial Narrow" w:hAnsi="Arial Narrow" w:cs="Arial"/>
        </w:rPr>
        <w:t>cónyuge</w:t>
      </w:r>
      <w:r w:rsidR="00BF3DB0" w:rsidRPr="00A51BDE">
        <w:rPr>
          <w:rFonts w:ascii="Arial Narrow" w:hAnsi="Arial Narrow" w:cs="Arial"/>
        </w:rPr>
        <w:t xml:space="preserve"> es suficientemente elevado, </w:t>
      </w:r>
      <w:r w:rsidR="00FF48D6" w:rsidRPr="00A51BDE">
        <w:rPr>
          <w:rFonts w:ascii="Arial Narrow" w:hAnsi="Arial Narrow" w:cs="Arial"/>
        </w:rPr>
        <w:t xml:space="preserve">este </w:t>
      </w:r>
      <w:r w:rsidR="00BF3DB0" w:rsidRPr="00A51BDE">
        <w:rPr>
          <w:rFonts w:ascii="Arial Narrow" w:hAnsi="Arial Narrow" w:cs="Arial"/>
        </w:rPr>
        <w:t xml:space="preserve">podría garantizar por si solo la adquisición de dichos bienes y servicios, por lo que no </w:t>
      </w:r>
      <w:r w:rsidR="00F54481" w:rsidRPr="00A51BDE">
        <w:rPr>
          <w:rFonts w:ascii="Arial Narrow" w:hAnsi="Arial Narrow" w:cs="Arial"/>
        </w:rPr>
        <w:t>sería</w:t>
      </w:r>
      <w:r w:rsidR="00BF3DB0" w:rsidRPr="00A51BDE">
        <w:rPr>
          <w:rFonts w:ascii="Arial Narrow" w:hAnsi="Arial Narrow" w:cs="Arial"/>
        </w:rPr>
        <w:t xml:space="preserve"> necesario que otros miembros de la familia participaran en el mercad</w:t>
      </w:r>
      <w:r w:rsidR="00FF48D6" w:rsidRPr="00A51BDE">
        <w:rPr>
          <w:rFonts w:ascii="Arial Narrow" w:hAnsi="Arial Narrow" w:cs="Arial"/>
        </w:rPr>
        <w:t>o</w:t>
      </w:r>
      <w:r w:rsidR="00BF3DB0" w:rsidRPr="00A51BDE">
        <w:rPr>
          <w:rFonts w:ascii="Arial Narrow" w:hAnsi="Arial Narrow" w:cs="Arial"/>
        </w:rPr>
        <w:t xml:space="preserve">, y el tiempo libre de la mujer lo </w:t>
      </w:r>
      <w:r w:rsidR="00F54481" w:rsidRPr="00A51BDE">
        <w:rPr>
          <w:rFonts w:ascii="Arial Narrow" w:hAnsi="Arial Narrow" w:cs="Arial"/>
        </w:rPr>
        <w:t>dedicaría</w:t>
      </w:r>
      <w:r w:rsidR="00BF3DB0" w:rsidRPr="00A51BDE">
        <w:rPr>
          <w:rFonts w:ascii="Arial Narrow" w:hAnsi="Arial Narrow" w:cs="Arial"/>
        </w:rPr>
        <w:t xml:space="preserve"> al ocio.</w:t>
      </w:r>
      <w:r w:rsidR="0031170D">
        <w:rPr>
          <w:rFonts w:ascii="Arial Narrow" w:hAnsi="Arial Narrow" w:cs="Arial"/>
        </w:rPr>
        <w:t xml:space="preserve"> </w:t>
      </w:r>
      <w:r w:rsidR="00BF3DB0" w:rsidRPr="00A51BDE">
        <w:rPr>
          <w:rFonts w:ascii="Arial Narrow" w:hAnsi="Arial Narrow" w:cs="Arial"/>
        </w:rPr>
        <w:t xml:space="preserve">Por el contrario, si dicho activo se queda en el paro y </w:t>
      </w:r>
      <w:r w:rsidR="00AB1F17" w:rsidRPr="00A51BDE">
        <w:rPr>
          <w:rFonts w:ascii="Arial Narrow" w:hAnsi="Arial Narrow" w:cs="Arial"/>
        </w:rPr>
        <w:t>las expectativas de encontrar otro trabajo no son muy positivas, la mujer se planteara la posibilidad de dedicar su tiempo a un empleo remunerado para compensar la caída de ingresos familiares.</w:t>
      </w:r>
      <w:r w:rsidR="00B12AEE">
        <w:rPr>
          <w:rFonts w:ascii="Arial Narrow" w:hAnsi="Arial Narrow" w:cs="Arial"/>
        </w:rPr>
        <w:t xml:space="preserve"> </w:t>
      </w:r>
      <w:r w:rsidR="00FF48D6" w:rsidRPr="00A51BDE">
        <w:rPr>
          <w:rFonts w:ascii="Arial Narrow" w:hAnsi="Arial Narrow" w:cs="Arial"/>
        </w:rPr>
        <w:t xml:space="preserve">Si en la familia hay niños pequeños, enfermos o personas mayores, la alternativa del mercado presenta un alto coste de oportunidad frente a la producción domestica, de forma que el salario a percibir debe  ser suficiente para adquirir los servicios necesarios en el mercado. Es decir la alternativa de participación tiene un alto coste de oportunidad que no todos los empleos pueden cubrir. </w:t>
      </w:r>
    </w:p>
    <w:p w:rsidR="00B12AEE" w:rsidRPr="003D2F05" w:rsidRDefault="00DB08CB" w:rsidP="00B12AEE">
      <w:pPr>
        <w:spacing w:line="480" w:lineRule="auto"/>
        <w:jc w:val="both"/>
        <w:rPr>
          <w:rFonts w:ascii="Arial Narrow" w:hAnsi="Arial Narrow" w:cs="Arial"/>
          <w:b/>
          <w:i/>
        </w:rPr>
      </w:pPr>
      <w:r w:rsidRPr="00A51BDE">
        <w:rPr>
          <w:rFonts w:ascii="Arial Narrow" w:hAnsi="Arial Narrow" w:cs="Arial"/>
        </w:rPr>
        <w:tab/>
      </w:r>
      <w:r w:rsidRPr="003D2F05">
        <w:rPr>
          <w:rFonts w:ascii="Arial Narrow" w:hAnsi="Arial Narrow" w:cs="Arial"/>
          <w:b/>
          <w:i/>
        </w:rPr>
        <w:t>Influencia del ciclo económico: trabajador desanimado o trabajador añadido.</w:t>
      </w:r>
    </w:p>
    <w:p w:rsidR="00F706EE" w:rsidRPr="00B12AEE" w:rsidRDefault="00DB08CB" w:rsidP="0031170D">
      <w:pPr>
        <w:spacing w:line="480" w:lineRule="auto"/>
        <w:ind w:firstLine="708"/>
        <w:jc w:val="both"/>
        <w:rPr>
          <w:rFonts w:ascii="Arial Narrow" w:hAnsi="Arial Narrow" w:cs="Arial"/>
          <w:b/>
          <w:i/>
        </w:rPr>
      </w:pPr>
      <w:r w:rsidRPr="00A51BDE">
        <w:rPr>
          <w:rFonts w:ascii="Arial Narrow" w:hAnsi="Arial Narrow" w:cs="Arial"/>
        </w:rPr>
        <w:t xml:space="preserve">Las fases recesivas del ciclo económico afectan inevitablemente a la oferta de trabajo, no solo porque se produce una contracción salarial (sino monetaria al menos en términos reales), sino por </w:t>
      </w:r>
      <w:r w:rsidR="00F706EE" w:rsidRPr="00A51BDE">
        <w:rPr>
          <w:rFonts w:ascii="Arial Narrow" w:hAnsi="Arial Narrow" w:cs="Arial"/>
        </w:rPr>
        <w:t>la elevada tasa de desempleo y las dificultades para acceder a un puesto de trabajo.</w:t>
      </w:r>
      <w:r w:rsidR="00B12AEE">
        <w:rPr>
          <w:rFonts w:ascii="Arial Narrow" w:hAnsi="Arial Narrow" w:cs="Arial"/>
          <w:b/>
          <w:i/>
        </w:rPr>
        <w:t xml:space="preserve"> </w:t>
      </w:r>
      <w:r w:rsidR="00F54481" w:rsidRPr="00A51BDE">
        <w:rPr>
          <w:rFonts w:ascii="Arial Narrow" w:hAnsi="Arial Narrow" w:cs="Arial"/>
        </w:rPr>
        <w:t>Después</w:t>
      </w:r>
      <w:r w:rsidR="00124261">
        <w:rPr>
          <w:rFonts w:ascii="Arial Narrow" w:hAnsi="Arial Narrow" w:cs="Arial"/>
        </w:rPr>
        <w:t xml:space="preserve"> de la SGM, s</w:t>
      </w:r>
      <w:r w:rsidR="00F54481" w:rsidRPr="00A51BDE">
        <w:rPr>
          <w:rFonts w:ascii="Arial Narrow" w:hAnsi="Arial Narrow" w:cs="Arial"/>
        </w:rPr>
        <w:t>e</w:t>
      </w:r>
      <w:r w:rsidR="00F706EE" w:rsidRPr="00A51BDE">
        <w:rPr>
          <w:rFonts w:ascii="Arial Narrow" w:hAnsi="Arial Narrow" w:cs="Arial"/>
        </w:rPr>
        <w:t xml:space="preserve"> produjo un</w:t>
      </w:r>
      <w:r w:rsidRPr="00A51BDE">
        <w:rPr>
          <w:rFonts w:ascii="Arial Narrow" w:hAnsi="Arial Narrow" w:cs="Arial"/>
        </w:rPr>
        <w:t xml:space="preserve"> </w:t>
      </w:r>
      <w:r w:rsidR="00F706EE" w:rsidRPr="00A51BDE">
        <w:rPr>
          <w:rFonts w:ascii="Arial Narrow" w:hAnsi="Arial Narrow" w:cs="Arial"/>
        </w:rPr>
        <w:t>importante debate</w:t>
      </w:r>
      <w:r w:rsidR="00A37584">
        <w:rPr>
          <w:rFonts w:ascii="Arial Narrow" w:hAnsi="Arial Narrow" w:cs="Arial"/>
        </w:rPr>
        <w:t xml:space="preserve"> en torno a</w:t>
      </w:r>
      <w:r w:rsidR="00F706EE" w:rsidRPr="00A51BDE">
        <w:rPr>
          <w:rFonts w:ascii="Arial Narrow" w:hAnsi="Arial Narrow" w:cs="Arial"/>
        </w:rPr>
        <w:t xml:space="preserve"> </w:t>
      </w:r>
      <w:r w:rsidR="00A37584">
        <w:rPr>
          <w:rFonts w:ascii="Arial Narrow" w:hAnsi="Arial Narrow" w:cs="Arial"/>
        </w:rPr>
        <w:t>los</w:t>
      </w:r>
      <w:r w:rsidR="00F706EE" w:rsidRPr="00A51BDE">
        <w:rPr>
          <w:rFonts w:ascii="Arial Narrow" w:hAnsi="Arial Narrow" w:cs="Arial"/>
        </w:rPr>
        <w:t xml:space="preserve"> efectos</w:t>
      </w:r>
      <w:r w:rsidR="00A37584">
        <w:rPr>
          <w:rFonts w:ascii="Arial Narrow" w:hAnsi="Arial Narrow" w:cs="Arial"/>
        </w:rPr>
        <w:t xml:space="preserve"> del</w:t>
      </w:r>
      <w:r w:rsidR="00F706EE" w:rsidRPr="00A51BDE">
        <w:rPr>
          <w:rFonts w:ascii="Arial Narrow" w:hAnsi="Arial Narrow" w:cs="Arial"/>
        </w:rPr>
        <w:t xml:space="preserve"> ciclo económico sobre la oferta de trabajo, y si la recesión aumentaba </w:t>
      </w:r>
      <w:r w:rsidR="00124261">
        <w:rPr>
          <w:rFonts w:ascii="Arial Narrow" w:hAnsi="Arial Narrow" w:cs="Arial"/>
        </w:rPr>
        <w:t xml:space="preserve">o disminuía la oferta laboral. </w:t>
      </w:r>
      <w:r w:rsidRPr="00A51BDE">
        <w:rPr>
          <w:rFonts w:ascii="Arial Narrow" w:hAnsi="Arial Narrow" w:cs="Arial"/>
        </w:rPr>
        <w:t xml:space="preserve">Woytinsky (1940) </w:t>
      </w:r>
      <w:r w:rsidR="00F54481" w:rsidRPr="00A51BDE">
        <w:rPr>
          <w:rFonts w:ascii="Arial Narrow" w:hAnsi="Arial Narrow" w:cs="Arial"/>
        </w:rPr>
        <w:t>defendía</w:t>
      </w:r>
      <w:r w:rsidR="00F706EE" w:rsidRPr="00A51BDE">
        <w:rPr>
          <w:rFonts w:ascii="Arial Narrow" w:hAnsi="Arial Narrow" w:cs="Arial"/>
        </w:rPr>
        <w:t>,</w:t>
      </w:r>
      <w:r w:rsidRPr="00A51BDE">
        <w:rPr>
          <w:rFonts w:ascii="Arial Narrow" w:hAnsi="Arial Narrow" w:cs="Arial"/>
        </w:rPr>
        <w:t xml:space="preserve"> que en </w:t>
      </w:r>
      <w:r w:rsidR="00F706EE" w:rsidRPr="00A51BDE">
        <w:rPr>
          <w:rFonts w:ascii="Arial Narrow" w:hAnsi="Arial Narrow" w:cs="Arial"/>
        </w:rPr>
        <w:t xml:space="preserve">recesión con altos niveles de paro, y escasas perspectivas de futuro, eran otros </w:t>
      </w:r>
      <w:r w:rsidR="00A37584">
        <w:rPr>
          <w:rFonts w:ascii="Arial Narrow" w:hAnsi="Arial Narrow" w:cs="Arial"/>
        </w:rPr>
        <w:t>trabajadores secundarios,</w:t>
      </w:r>
      <w:r w:rsidR="00F706EE" w:rsidRPr="00A51BDE">
        <w:rPr>
          <w:rFonts w:ascii="Arial Narrow" w:hAnsi="Arial Narrow" w:cs="Arial"/>
        </w:rPr>
        <w:t xml:space="preserve"> como la mujer o los hijos, los que </w:t>
      </w:r>
      <w:r w:rsidR="00F54481" w:rsidRPr="00A51BDE">
        <w:rPr>
          <w:rFonts w:ascii="Arial Narrow" w:hAnsi="Arial Narrow" w:cs="Arial"/>
        </w:rPr>
        <w:t>salían</w:t>
      </w:r>
      <w:r w:rsidR="00F706EE" w:rsidRPr="00A51BDE">
        <w:rPr>
          <w:rFonts w:ascii="Arial Narrow" w:hAnsi="Arial Narrow" w:cs="Arial"/>
        </w:rPr>
        <w:t xml:space="preserve"> al mercado laboral en la búsqueda de una renta que compensara la falta del salario habitual en la familia. Esta es conocida como la hipótesis del </w:t>
      </w:r>
      <w:r w:rsidR="00F706EE" w:rsidRPr="00A51BDE">
        <w:rPr>
          <w:rFonts w:ascii="Arial Narrow" w:hAnsi="Arial Narrow" w:cs="Arial"/>
          <w:b/>
          <w:i/>
        </w:rPr>
        <w:t>trabajador añadido</w:t>
      </w:r>
      <w:r w:rsidR="00F706EE" w:rsidRPr="00A51BDE">
        <w:rPr>
          <w:rFonts w:ascii="Arial Narrow" w:hAnsi="Arial Narrow" w:cs="Arial"/>
        </w:rPr>
        <w:t xml:space="preserve">, y daría lugar a que en periodos de recesión económica, aumentara la </w:t>
      </w:r>
      <w:r w:rsidR="00F706EE" w:rsidRPr="00A51BDE">
        <w:rPr>
          <w:rFonts w:ascii="Arial Narrow" w:hAnsi="Arial Narrow" w:cs="Arial"/>
        </w:rPr>
        <w:lastRenderedPageBreak/>
        <w:t>población activa con personas hasta ese momento fuera del mercado. Ello supone que los nuevos activos pueden encontrar trabajos diferentes, no accesibles para el familiar en paro. La feminización de muchas actividades posibilita que la mujer pueda encontrar trabajos mientras su marido permanece en el paro.</w:t>
      </w:r>
    </w:p>
    <w:p w:rsidR="00F321CD" w:rsidRPr="00A51BDE" w:rsidRDefault="00F706EE" w:rsidP="008E4E6A">
      <w:pPr>
        <w:autoSpaceDE w:val="0"/>
        <w:autoSpaceDN w:val="0"/>
        <w:adjustRightInd w:val="0"/>
        <w:spacing w:line="480" w:lineRule="auto"/>
        <w:ind w:firstLine="708"/>
        <w:jc w:val="both"/>
        <w:rPr>
          <w:rFonts w:ascii="Arial Narrow" w:hAnsi="Arial Narrow" w:cs="Arial"/>
        </w:rPr>
      </w:pPr>
      <w:r w:rsidRPr="00A51BDE">
        <w:rPr>
          <w:rFonts w:ascii="Arial Narrow" w:hAnsi="Arial Narrow" w:cs="Arial"/>
        </w:rPr>
        <w:t xml:space="preserve">Otros autores como </w:t>
      </w:r>
      <w:r w:rsidR="00DB08CB" w:rsidRPr="00A51BDE">
        <w:rPr>
          <w:rFonts w:ascii="Arial Narrow" w:hAnsi="Arial Narrow" w:cs="Arial"/>
        </w:rPr>
        <w:t>Humphre</w:t>
      </w:r>
      <w:r w:rsidR="00F321CD" w:rsidRPr="00A51BDE">
        <w:rPr>
          <w:rFonts w:ascii="Arial Narrow" w:hAnsi="Arial Narrow" w:cs="Arial"/>
        </w:rPr>
        <w:t>y (1940) y Long (1956), planteaban que ante una situación problemática del mercado de trabajo, los activos que permanecen un tiempo en paro se desaniman y sobre todo si las expectativas de futuro no son positivas en el corto plazo, deciden abandonar el mercado o si se trata de la</w:t>
      </w:r>
      <w:r w:rsidR="00A37584">
        <w:rPr>
          <w:rFonts w:ascii="Arial Narrow" w:hAnsi="Arial Narrow" w:cs="Arial"/>
        </w:rPr>
        <w:t>s generaciones jóvenes no llegan a entrar y alargan</w:t>
      </w:r>
      <w:r w:rsidR="00F321CD" w:rsidRPr="00A51BDE">
        <w:rPr>
          <w:rFonts w:ascii="Arial Narrow" w:hAnsi="Arial Narrow" w:cs="Arial"/>
        </w:rPr>
        <w:t xml:space="preserve"> el periodo de formación. Esto daría lugar a que en situaciones de recesión, la población activa tendiera a disminuir, hipótesis llamada del </w:t>
      </w:r>
      <w:r w:rsidR="00F321CD" w:rsidRPr="00A51BDE">
        <w:rPr>
          <w:rFonts w:ascii="Arial Narrow" w:hAnsi="Arial Narrow" w:cs="Arial"/>
          <w:b/>
          <w:i/>
        </w:rPr>
        <w:t xml:space="preserve">trabajador desanimado. </w:t>
      </w:r>
      <w:r w:rsidR="00F321CD" w:rsidRPr="00A51BDE">
        <w:rPr>
          <w:rFonts w:ascii="Arial Narrow" w:hAnsi="Arial Narrow" w:cs="Arial"/>
        </w:rPr>
        <w:t xml:space="preserve">En este caso, los datos de  población activa oficiales estarían infravalorando la realidad. </w:t>
      </w:r>
    </w:p>
    <w:p w:rsidR="00DB08CB" w:rsidRPr="00A51BDE" w:rsidRDefault="00F321CD" w:rsidP="00B12AEE">
      <w:pPr>
        <w:autoSpaceDE w:val="0"/>
        <w:autoSpaceDN w:val="0"/>
        <w:adjustRightInd w:val="0"/>
        <w:spacing w:line="480" w:lineRule="auto"/>
        <w:ind w:firstLine="708"/>
        <w:jc w:val="both"/>
        <w:rPr>
          <w:rFonts w:ascii="Arial Narrow" w:hAnsi="Arial Narrow" w:cs="Arial"/>
        </w:rPr>
      </w:pPr>
      <w:r w:rsidRPr="00A51BDE">
        <w:rPr>
          <w:rFonts w:ascii="Arial Narrow" w:hAnsi="Arial Narrow" w:cs="Arial"/>
        </w:rPr>
        <w:t xml:space="preserve">Siendo los dos argumentos teóricamente válidos, sin embargo, tal y como señala </w:t>
      </w:r>
      <w:r w:rsidR="00DB08CB" w:rsidRPr="00A51BDE">
        <w:rPr>
          <w:rFonts w:ascii="Arial Narrow" w:hAnsi="Arial Narrow" w:cs="Arial"/>
        </w:rPr>
        <w:t>Lenten (2000)</w:t>
      </w:r>
      <w:r w:rsidRPr="00A51BDE">
        <w:rPr>
          <w:rFonts w:ascii="Arial Narrow" w:hAnsi="Arial Narrow" w:cs="Arial"/>
        </w:rPr>
        <w:t>,</w:t>
      </w:r>
      <w:r w:rsidRPr="00A51BDE">
        <w:rPr>
          <w:rFonts w:ascii="Arial Narrow" w:hAnsi="Arial Narrow" w:cs="Arial"/>
          <w:b/>
        </w:rPr>
        <w:t xml:space="preserve"> </w:t>
      </w:r>
      <w:r w:rsidRPr="00A51BDE">
        <w:rPr>
          <w:rFonts w:ascii="Arial Narrow" w:hAnsi="Arial Narrow" w:cs="Arial"/>
        </w:rPr>
        <w:t xml:space="preserve">la mayoría de las investigaciones han encontrado evidencia </w:t>
      </w:r>
      <w:r w:rsidR="00F54481" w:rsidRPr="00A51BDE">
        <w:rPr>
          <w:rFonts w:ascii="Arial Narrow" w:hAnsi="Arial Narrow" w:cs="Arial"/>
        </w:rPr>
        <w:t>empírica</w:t>
      </w:r>
      <w:r w:rsidR="00DB08CB" w:rsidRPr="00A51BDE">
        <w:rPr>
          <w:rFonts w:ascii="Arial Narrow" w:hAnsi="Arial Narrow" w:cs="Arial"/>
          <w:b/>
        </w:rPr>
        <w:t xml:space="preserve"> </w:t>
      </w:r>
      <w:r w:rsidRPr="00A51BDE">
        <w:rPr>
          <w:rFonts w:ascii="Arial Narrow" w:hAnsi="Arial Narrow" w:cs="Arial"/>
        </w:rPr>
        <w:t>que soportan mejor la hipótesis del trabajador desanimado que la del trabajador añadido</w:t>
      </w:r>
      <w:r w:rsidRPr="00A51BDE">
        <w:rPr>
          <w:rFonts w:ascii="Arial Narrow" w:hAnsi="Arial Narrow" w:cs="Arial"/>
          <w:b/>
        </w:rPr>
        <w:t xml:space="preserve">, </w:t>
      </w:r>
      <w:r w:rsidRPr="00A51BDE">
        <w:rPr>
          <w:rFonts w:ascii="Arial Narrow" w:hAnsi="Arial Narrow" w:cs="Arial"/>
        </w:rPr>
        <w:t>de forma que en las fases recesivas la oferta de trabajo tiende a disminuir.</w:t>
      </w:r>
      <w:r w:rsidR="00B12AEE">
        <w:rPr>
          <w:rFonts w:ascii="Arial Narrow" w:hAnsi="Arial Narrow" w:cs="Arial"/>
        </w:rPr>
        <w:t xml:space="preserve"> </w:t>
      </w:r>
      <w:r w:rsidRPr="00A51BDE">
        <w:rPr>
          <w:rFonts w:ascii="Arial Narrow" w:hAnsi="Arial Narrow" w:cs="Arial"/>
        </w:rPr>
        <w:t xml:space="preserve">Sin embargo, si observamos el comportamiento de la oferta laboral de la mujer, los resultados no son tan evidentes y </w:t>
      </w:r>
      <w:r w:rsidRPr="00A51BDE">
        <w:rPr>
          <w:rFonts w:ascii="Arial Narrow" w:hAnsi="Arial Narrow" w:cs="Arial"/>
          <w:color w:val="000000"/>
        </w:rPr>
        <w:t>Başlevent et al</w:t>
      </w:r>
      <w:r w:rsidR="00F54481" w:rsidRPr="00A51BDE">
        <w:rPr>
          <w:rFonts w:ascii="Arial Narrow" w:hAnsi="Arial Narrow" w:cs="Arial"/>
          <w:color w:val="000000"/>
        </w:rPr>
        <w:t>. (</w:t>
      </w:r>
      <w:r w:rsidRPr="00A51BDE">
        <w:rPr>
          <w:rFonts w:ascii="Arial Narrow" w:hAnsi="Arial Narrow" w:cs="Arial"/>
          <w:color w:val="000000"/>
        </w:rPr>
        <w:t xml:space="preserve">2003) para </w:t>
      </w:r>
      <w:r w:rsidR="00F54481" w:rsidRPr="00A51BDE">
        <w:rPr>
          <w:rFonts w:ascii="Arial Narrow" w:hAnsi="Arial Narrow" w:cs="Arial"/>
          <w:color w:val="000000"/>
        </w:rPr>
        <w:t>Turquía</w:t>
      </w:r>
      <w:r w:rsidRPr="00A51BDE">
        <w:rPr>
          <w:rFonts w:ascii="Arial Narrow" w:hAnsi="Arial Narrow" w:cs="Arial"/>
          <w:color w:val="000000"/>
        </w:rPr>
        <w:t xml:space="preserve">, </w:t>
      </w:r>
      <w:r w:rsidR="00A37584">
        <w:rPr>
          <w:rFonts w:ascii="Arial Narrow" w:hAnsi="Arial Narrow" w:cs="Arial"/>
          <w:color w:val="000000"/>
        </w:rPr>
        <w:t xml:space="preserve">y </w:t>
      </w:r>
      <w:r w:rsidRPr="00A51BDE">
        <w:rPr>
          <w:rFonts w:ascii="Arial Narrow" w:hAnsi="Arial Narrow" w:cs="Arial"/>
          <w:color w:val="000000"/>
        </w:rPr>
        <w:t>Gong (2010) para Australia</w:t>
      </w:r>
      <w:r w:rsidR="00476D6B" w:rsidRPr="00A51BDE">
        <w:rPr>
          <w:rFonts w:ascii="Arial Narrow" w:hAnsi="Arial Narrow" w:cs="Arial"/>
          <w:color w:val="000000"/>
        </w:rPr>
        <w:t xml:space="preserve"> obtienen evidencia del comportamiento como trabajador añadido, mientras que en España hay evidencia en los dos sentidos. Unos se inclinan por el predo</w:t>
      </w:r>
      <w:r w:rsidR="00124261">
        <w:rPr>
          <w:rFonts w:ascii="Arial Narrow" w:hAnsi="Arial Narrow" w:cs="Arial"/>
          <w:color w:val="000000"/>
        </w:rPr>
        <w:t xml:space="preserve">minio del trabajador desanimado como </w:t>
      </w:r>
      <w:r w:rsidR="00476D6B" w:rsidRPr="00A51BDE">
        <w:rPr>
          <w:rFonts w:ascii="Arial Narrow" w:hAnsi="Arial Narrow" w:cs="Arial"/>
          <w:color w:val="000000"/>
        </w:rPr>
        <w:t xml:space="preserve"> Martin </w:t>
      </w:r>
      <w:r w:rsidR="00F54481" w:rsidRPr="00A51BDE">
        <w:rPr>
          <w:rFonts w:ascii="Arial Narrow" w:hAnsi="Arial Narrow" w:cs="Arial"/>
          <w:color w:val="000000"/>
        </w:rPr>
        <w:t>Román</w:t>
      </w:r>
      <w:r w:rsidR="00476D6B" w:rsidRPr="00A51BDE">
        <w:rPr>
          <w:rFonts w:ascii="Arial Narrow" w:hAnsi="Arial Narrow" w:cs="Arial"/>
          <w:color w:val="000000"/>
        </w:rPr>
        <w:t xml:space="preserve"> et al</w:t>
      </w:r>
      <w:r w:rsidR="00496923" w:rsidRPr="00A51BDE">
        <w:rPr>
          <w:rFonts w:ascii="Arial Narrow" w:hAnsi="Arial Narrow" w:cs="Arial"/>
          <w:color w:val="000000"/>
        </w:rPr>
        <w:t>. (</w:t>
      </w:r>
      <w:r w:rsidR="00476D6B" w:rsidRPr="00A51BDE">
        <w:rPr>
          <w:rFonts w:ascii="Arial Narrow" w:hAnsi="Arial Narrow" w:cs="Arial"/>
          <w:color w:val="000000"/>
        </w:rPr>
        <w:t>2002)</w:t>
      </w:r>
      <w:r w:rsidR="00A37584">
        <w:rPr>
          <w:rFonts w:ascii="Arial Narrow" w:hAnsi="Arial Narrow" w:cs="Arial"/>
          <w:color w:val="000000"/>
        </w:rPr>
        <w:t xml:space="preserve"> </w:t>
      </w:r>
      <w:r w:rsidR="00476D6B" w:rsidRPr="00A51BDE">
        <w:rPr>
          <w:rFonts w:ascii="Arial Narrow" w:hAnsi="Arial Narrow" w:cs="Arial"/>
          <w:color w:val="000000"/>
        </w:rPr>
        <w:t>y en</w:t>
      </w:r>
      <w:r w:rsidR="00124261">
        <w:rPr>
          <w:rFonts w:ascii="Arial Narrow" w:hAnsi="Arial Narrow" w:cs="Arial"/>
          <w:color w:val="000000"/>
        </w:rPr>
        <w:t xml:space="preserve"> cambio, en </w:t>
      </w:r>
      <w:r w:rsidR="00476D6B" w:rsidRPr="00A51BDE">
        <w:rPr>
          <w:rFonts w:ascii="Arial Narrow" w:hAnsi="Arial Narrow" w:cs="Arial"/>
          <w:color w:val="000000"/>
        </w:rPr>
        <w:t xml:space="preserve"> otros hay evidencia del predominio del trabaj</w:t>
      </w:r>
      <w:r w:rsidR="00A37584">
        <w:rPr>
          <w:rFonts w:ascii="Arial Narrow" w:hAnsi="Arial Narrow" w:cs="Arial"/>
          <w:color w:val="000000"/>
        </w:rPr>
        <w:t>a</w:t>
      </w:r>
      <w:r w:rsidR="00124261">
        <w:rPr>
          <w:rFonts w:ascii="Arial Narrow" w:hAnsi="Arial Narrow" w:cs="Arial"/>
          <w:color w:val="000000"/>
        </w:rPr>
        <w:t xml:space="preserve">dor añadido como en </w:t>
      </w:r>
      <w:r w:rsidR="00A37584">
        <w:rPr>
          <w:rFonts w:ascii="Arial Narrow" w:hAnsi="Arial Narrow" w:cs="Arial"/>
          <w:color w:val="000000"/>
        </w:rPr>
        <w:t xml:space="preserve"> </w:t>
      </w:r>
      <w:r w:rsidR="00476D6B" w:rsidRPr="00A51BDE">
        <w:rPr>
          <w:rFonts w:ascii="Arial Narrow" w:hAnsi="Arial Narrow" w:cs="Arial"/>
          <w:color w:val="000000"/>
        </w:rPr>
        <w:t>Prieto-</w:t>
      </w:r>
      <w:r w:rsidR="00496923" w:rsidRPr="00A51BDE">
        <w:rPr>
          <w:rFonts w:ascii="Arial Narrow" w:hAnsi="Arial Narrow" w:cs="Arial"/>
          <w:color w:val="000000"/>
        </w:rPr>
        <w:t>Rodríguez</w:t>
      </w:r>
      <w:r w:rsidR="00476D6B" w:rsidRPr="00A51BDE">
        <w:rPr>
          <w:rFonts w:ascii="Arial Narrow" w:hAnsi="Arial Narrow" w:cs="Arial"/>
          <w:color w:val="000000"/>
        </w:rPr>
        <w:t xml:space="preserve"> (2003)</w:t>
      </w:r>
    </w:p>
    <w:p w:rsidR="00294124" w:rsidRPr="00A51BDE" w:rsidRDefault="00294124" w:rsidP="008E4E6A">
      <w:pPr>
        <w:spacing w:line="480" w:lineRule="auto"/>
        <w:ind w:firstLine="708"/>
        <w:jc w:val="both"/>
        <w:outlineLvl w:val="0"/>
        <w:rPr>
          <w:rFonts w:ascii="Arial Narrow" w:hAnsi="Arial Narrow" w:cs="Arial"/>
        </w:rPr>
      </w:pPr>
      <w:r w:rsidRPr="00A51BDE">
        <w:rPr>
          <w:rFonts w:ascii="Arial Narrow" w:hAnsi="Arial Narrow" w:cs="Arial"/>
          <w:b/>
          <w:i/>
        </w:rPr>
        <w:t>Modelo Institucional o Cultural</w:t>
      </w:r>
      <w:r w:rsidRPr="00A51BDE">
        <w:rPr>
          <w:rFonts w:ascii="Arial Narrow" w:hAnsi="Arial Narrow" w:cs="Arial"/>
        </w:rPr>
        <w:t>.</w:t>
      </w:r>
    </w:p>
    <w:p w:rsidR="008B013E" w:rsidRPr="00A51BDE" w:rsidRDefault="00476D6B" w:rsidP="008E4E6A">
      <w:pPr>
        <w:spacing w:line="480" w:lineRule="auto"/>
        <w:ind w:firstLine="993"/>
        <w:jc w:val="both"/>
        <w:rPr>
          <w:rFonts w:ascii="Arial Narrow" w:hAnsi="Arial Narrow" w:cs="Arial"/>
        </w:rPr>
      </w:pPr>
      <w:r w:rsidRPr="00A51BDE">
        <w:rPr>
          <w:rFonts w:ascii="Arial Narrow" w:hAnsi="Arial Narrow" w:cs="Arial"/>
        </w:rPr>
        <w:t>Como</w:t>
      </w:r>
      <w:r w:rsidR="00753A10">
        <w:rPr>
          <w:rFonts w:ascii="Arial Narrow" w:hAnsi="Arial Narrow" w:cs="Arial"/>
        </w:rPr>
        <w:t xml:space="preserve"> tal modelo consideramos aquella</w:t>
      </w:r>
      <w:r w:rsidRPr="00A51BDE">
        <w:rPr>
          <w:rFonts w:ascii="Arial Narrow" w:hAnsi="Arial Narrow" w:cs="Arial"/>
        </w:rPr>
        <w:t>s actuaciones políticas, sociales y culturales que modifican los valores de una sociedad y que afectan al comportamiento de los individuos y al papel de los mismos en todos los ámbitos que incluye la familia,</w:t>
      </w:r>
      <w:r w:rsidR="00753A10">
        <w:rPr>
          <w:rFonts w:ascii="Arial Narrow" w:hAnsi="Arial Narrow" w:cs="Arial"/>
        </w:rPr>
        <w:t xml:space="preserve"> </w:t>
      </w:r>
      <w:r w:rsidRPr="00A51BDE">
        <w:rPr>
          <w:rFonts w:ascii="Arial Narrow" w:hAnsi="Arial Narrow" w:cs="Arial"/>
        </w:rPr>
        <w:t xml:space="preserve">la educación, la política, la </w:t>
      </w:r>
      <w:r w:rsidR="008B013E" w:rsidRPr="00A51BDE">
        <w:rPr>
          <w:rFonts w:ascii="Arial Narrow" w:hAnsi="Arial Narrow" w:cs="Arial"/>
        </w:rPr>
        <w:t>economía,</w:t>
      </w:r>
      <w:r w:rsidR="00753A10">
        <w:rPr>
          <w:rFonts w:ascii="Arial Narrow" w:hAnsi="Arial Narrow" w:cs="Arial"/>
        </w:rPr>
        <w:t xml:space="preserve"> </w:t>
      </w:r>
      <w:r w:rsidR="008B013E" w:rsidRPr="00A51BDE">
        <w:rPr>
          <w:rFonts w:ascii="Arial Narrow" w:hAnsi="Arial Narrow" w:cs="Arial"/>
        </w:rPr>
        <w:t>etc.</w:t>
      </w:r>
      <w:r w:rsidRPr="00A51BDE">
        <w:rPr>
          <w:rFonts w:ascii="Arial Narrow" w:hAnsi="Arial Narrow" w:cs="Arial"/>
        </w:rPr>
        <w:t xml:space="preserve"> </w:t>
      </w:r>
      <w:r w:rsidR="00753A10">
        <w:rPr>
          <w:rFonts w:ascii="Arial Narrow" w:hAnsi="Arial Narrow" w:cs="Arial"/>
        </w:rPr>
        <w:t>(</w:t>
      </w:r>
      <w:r w:rsidR="00294124" w:rsidRPr="00A51BDE">
        <w:rPr>
          <w:rFonts w:ascii="Arial Narrow" w:hAnsi="Arial Narrow" w:cs="Arial"/>
        </w:rPr>
        <w:t xml:space="preserve">Iglesias 2005) </w:t>
      </w:r>
    </w:p>
    <w:p w:rsidR="00753A10" w:rsidRDefault="008B013E" w:rsidP="00B12AEE">
      <w:pPr>
        <w:spacing w:line="480" w:lineRule="auto"/>
        <w:ind w:firstLine="993"/>
        <w:jc w:val="both"/>
        <w:rPr>
          <w:rFonts w:ascii="Arial Narrow" w:hAnsi="Arial Narrow" w:cs="Arial"/>
        </w:rPr>
      </w:pPr>
      <w:r w:rsidRPr="00A51BDE">
        <w:rPr>
          <w:rFonts w:ascii="Arial Narrow" w:hAnsi="Arial Narrow" w:cs="Arial"/>
        </w:rPr>
        <w:t xml:space="preserve">Entre las políticas que han resultado </w:t>
      </w:r>
      <w:r w:rsidR="00496923" w:rsidRPr="00A51BDE">
        <w:rPr>
          <w:rFonts w:ascii="Arial Narrow" w:hAnsi="Arial Narrow" w:cs="Arial"/>
        </w:rPr>
        <w:t>más</w:t>
      </w:r>
      <w:r w:rsidRPr="00A51BDE">
        <w:rPr>
          <w:rFonts w:ascii="Arial Narrow" w:hAnsi="Arial Narrow" w:cs="Arial"/>
        </w:rPr>
        <w:t xml:space="preserve"> efectivas</w:t>
      </w:r>
      <w:r w:rsidR="00753A10">
        <w:rPr>
          <w:rFonts w:ascii="Arial Narrow" w:hAnsi="Arial Narrow" w:cs="Arial"/>
        </w:rPr>
        <w:t xml:space="preserve"> como fomento para la actividad de la mujer, encontramos la generalizació</w:t>
      </w:r>
      <w:r w:rsidRPr="00A51BDE">
        <w:rPr>
          <w:rFonts w:ascii="Arial Narrow" w:hAnsi="Arial Narrow" w:cs="Arial"/>
        </w:rPr>
        <w:t>n de la educación para ambos sexos y el aumento de la e</w:t>
      </w:r>
      <w:r w:rsidR="00753A10">
        <w:rPr>
          <w:rFonts w:ascii="Arial Narrow" w:hAnsi="Arial Narrow" w:cs="Arial"/>
        </w:rPr>
        <w:t xml:space="preserve">dad </w:t>
      </w:r>
      <w:r w:rsidR="00496923">
        <w:rPr>
          <w:rFonts w:ascii="Arial Narrow" w:hAnsi="Arial Narrow" w:cs="Arial"/>
        </w:rPr>
        <w:t>mínima</w:t>
      </w:r>
      <w:r w:rsidR="00753A10">
        <w:rPr>
          <w:rFonts w:ascii="Arial Narrow" w:hAnsi="Arial Narrow" w:cs="Arial"/>
        </w:rPr>
        <w:t xml:space="preserve"> para trabajar, lo que conlleva la permanencia en los ciclos educativos y el aumento de la formación. </w:t>
      </w:r>
      <w:r w:rsidRPr="00A51BDE">
        <w:rPr>
          <w:rFonts w:ascii="Arial Narrow" w:hAnsi="Arial Narrow" w:cs="Arial"/>
        </w:rPr>
        <w:t xml:space="preserve"> Al mismo tiempo, los sistemas de cobertura social han </w:t>
      </w:r>
      <w:r w:rsidR="00753A10">
        <w:rPr>
          <w:rFonts w:ascii="Arial Narrow" w:hAnsi="Arial Narrow" w:cs="Arial"/>
        </w:rPr>
        <w:t xml:space="preserve">establecido medidas protectoras como los permisos de maternidad y la </w:t>
      </w:r>
      <w:r w:rsidR="00753A10">
        <w:rPr>
          <w:rFonts w:ascii="Arial Narrow" w:hAnsi="Arial Narrow" w:cs="Arial"/>
        </w:rPr>
        <w:lastRenderedPageBreak/>
        <w:t xml:space="preserve">potenciación, aunque todavía insuficiente de servicios de atención a las personas dependientes (niños, ancianos, enfermos, </w:t>
      </w:r>
      <w:r w:rsidR="00496923">
        <w:rPr>
          <w:rFonts w:ascii="Arial Narrow" w:hAnsi="Arial Narrow" w:cs="Arial"/>
        </w:rPr>
        <w:t>etc.</w:t>
      </w:r>
      <w:r w:rsidR="00753A10">
        <w:rPr>
          <w:rFonts w:ascii="Arial Narrow" w:hAnsi="Arial Narrow" w:cs="Arial"/>
        </w:rPr>
        <w:t>)</w:t>
      </w:r>
    </w:p>
    <w:p w:rsidR="00753A10" w:rsidRDefault="00753A10" w:rsidP="00B12AEE">
      <w:pPr>
        <w:spacing w:line="480" w:lineRule="auto"/>
        <w:ind w:firstLine="708"/>
        <w:jc w:val="both"/>
        <w:rPr>
          <w:rFonts w:ascii="Arial Narrow" w:hAnsi="Arial Narrow" w:cs="Arial"/>
        </w:rPr>
      </w:pPr>
      <w:r>
        <w:rPr>
          <w:rFonts w:ascii="Arial Narrow" w:hAnsi="Arial Narrow" w:cs="Arial"/>
        </w:rPr>
        <w:t>Por su parte</w:t>
      </w:r>
      <w:r w:rsidR="00496923">
        <w:rPr>
          <w:rFonts w:ascii="Arial Narrow" w:hAnsi="Arial Narrow" w:cs="Arial"/>
        </w:rPr>
        <w:t>,</w:t>
      </w:r>
      <w:r w:rsidR="008B013E" w:rsidRPr="00A51BDE">
        <w:rPr>
          <w:rFonts w:ascii="Arial Narrow" w:hAnsi="Arial Narrow" w:cs="Arial"/>
        </w:rPr>
        <w:t xml:space="preserve"> </w:t>
      </w:r>
      <w:r w:rsidR="00294124" w:rsidRPr="00A51BDE">
        <w:rPr>
          <w:rFonts w:ascii="Arial Narrow" w:hAnsi="Arial Narrow" w:cs="Arial"/>
        </w:rPr>
        <w:t xml:space="preserve">las políticas de  igualdad de oportunidades y de acción positiva, especialmente </w:t>
      </w:r>
      <w:r w:rsidR="008B013E" w:rsidRPr="00A51BDE">
        <w:rPr>
          <w:rFonts w:ascii="Arial Narrow" w:hAnsi="Arial Narrow" w:cs="Arial"/>
        </w:rPr>
        <w:t xml:space="preserve">a partir de la oferta </w:t>
      </w:r>
      <w:r w:rsidR="00294124" w:rsidRPr="00A51BDE">
        <w:rPr>
          <w:rFonts w:ascii="Arial Narrow" w:hAnsi="Arial Narrow" w:cs="Arial"/>
        </w:rPr>
        <w:t xml:space="preserve"> del sector público, han permitido el acceso de muchas mujeres al mercado laboral al superar discriminaciones históricas en profesiones y trabajos manuales.</w:t>
      </w:r>
      <w:r w:rsidR="00E214C2" w:rsidRPr="00A51BDE">
        <w:rPr>
          <w:rFonts w:ascii="Arial Narrow" w:hAnsi="Arial Narrow" w:cs="Arial"/>
        </w:rPr>
        <w:t xml:space="preserve"> </w:t>
      </w:r>
      <w:r>
        <w:rPr>
          <w:rFonts w:ascii="Arial Narrow" w:hAnsi="Arial Narrow" w:cs="Arial"/>
        </w:rPr>
        <w:t xml:space="preserve">Trabajos como los de </w:t>
      </w:r>
      <w:r w:rsidR="00E214C2" w:rsidRPr="00A51BDE">
        <w:rPr>
          <w:rFonts w:ascii="Arial Narrow" w:hAnsi="Arial Narrow" w:cs="Arial"/>
        </w:rPr>
        <w:t xml:space="preserve"> </w:t>
      </w:r>
      <w:proofErr w:type="spellStart"/>
      <w:r w:rsidR="00E214C2" w:rsidRPr="00A51BDE">
        <w:rPr>
          <w:rFonts w:ascii="Arial Narrow" w:hAnsi="Arial Narrow" w:cs="Arial"/>
        </w:rPr>
        <w:t>Genre</w:t>
      </w:r>
      <w:proofErr w:type="spellEnd"/>
      <w:r w:rsidR="00E214C2" w:rsidRPr="00A51BDE">
        <w:rPr>
          <w:rFonts w:ascii="Arial Narrow" w:hAnsi="Arial Narrow" w:cs="Arial"/>
        </w:rPr>
        <w:t xml:space="preserve"> (2010)</w:t>
      </w:r>
      <w:r>
        <w:rPr>
          <w:rFonts w:ascii="Arial Narrow" w:hAnsi="Arial Narrow" w:cs="Arial"/>
        </w:rPr>
        <w:t xml:space="preserve"> entre otros, </w:t>
      </w:r>
      <w:r w:rsidR="00E214C2" w:rsidRPr="00A51BDE">
        <w:rPr>
          <w:rFonts w:ascii="Arial Narrow" w:hAnsi="Arial Narrow" w:cs="Arial"/>
        </w:rPr>
        <w:t xml:space="preserve"> contrasta</w:t>
      </w:r>
      <w:r>
        <w:rPr>
          <w:rFonts w:ascii="Arial Narrow" w:hAnsi="Arial Narrow" w:cs="Arial"/>
        </w:rPr>
        <w:t>n</w:t>
      </w:r>
      <w:r w:rsidR="00E214C2" w:rsidRPr="00A51BDE">
        <w:rPr>
          <w:rFonts w:ascii="Arial Narrow" w:hAnsi="Arial Narrow" w:cs="Arial"/>
        </w:rPr>
        <w:t xml:space="preserve"> la importancia de las instituciones y las medidas de política aplicadas para la integración de las mujeres.</w:t>
      </w:r>
    </w:p>
    <w:p w:rsidR="00294124" w:rsidRPr="00A51BDE" w:rsidRDefault="00E214C2" w:rsidP="00B12AEE">
      <w:pPr>
        <w:spacing w:line="480" w:lineRule="auto"/>
        <w:ind w:firstLine="708"/>
        <w:jc w:val="both"/>
        <w:rPr>
          <w:rFonts w:ascii="Arial Narrow" w:hAnsi="Arial Narrow" w:cs="Arial"/>
        </w:rPr>
      </w:pPr>
      <w:r w:rsidRPr="00A51BDE">
        <w:rPr>
          <w:rFonts w:ascii="Arial Narrow" w:hAnsi="Arial Narrow" w:cs="Arial"/>
        </w:rPr>
        <w:t xml:space="preserve"> </w:t>
      </w:r>
      <w:r w:rsidR="00B12AEE">
        <w:rPr>
          <w:rFonts w:ascii="Arial Narrow" w:hAnsi="Arial Narrow" w:cs="Arial"/>
        </w:rPr>
        <w:t xml:space="preserve"> </w:t>
      </w:r>
      <w:r w:rsidR="00753A10">
        <w:rPr>
          <w:rFonts w:ascii="Arial Narrow" w:hAnsi="Arial Narrow" w:cs="Arial"/>
        </w:rPr>
        <w:t>A partir de las reflexiones anteriores, vamos a definir una serie de hipótesis a contrastar en el modelo,</w:t>
      </w:r>
    </w:p>
    <w:p w:rsidR="00546EB3" w:rsidRPr="00A51BDE" w:rsidRDefault="00D06F60" w:rsidP="00AF0448">
      <w:pPr>
        <w:spacing w:line="480" w:lineRule="auto"/>
        <w:ind w:left="142" w:firstLine="851"/>
        <w:jc w:val="both"/>
        <w:rPr>
          <w:rFonts w:ascii="Arial Narrow" w:eastAsia="Calibri" w:hAnsi="Arial Narrow" w:cs="Arial"/>
          <w:b/>
        </w:rPr>
      </w:pPr>
      <w:r w:rsidRPr="00A51BDE">
        <w:rPr>
          <w:rFonts w:ascii="Arial Narrow" w:eastAsia="Calibri" w:hAnsi="Arial Narrow" w:cs="Arial"/>
          <w:b/>
        </w:rPr>
        <w:t xml:space="preserve">III.2  HIPOTESIS A CONTRASTAR </w:t>
      </w:r>
    </w:p>
    <w:p w:rsidR="004F309A" w:rsidRPr="002F34D1" w:rsidRDefault="00D06F60" w:rsidP="002F34D1">
      <w:pPr>
        <w:spacing w:line="480" w:lineRule="auto"/>
        <w:ind w:firstLine="993"/>
        <w:jc w:val="both"/>
        <w:rPr>
          <w:rFonts w:ascii="Arial Narrow" w:eastAsia="Calibri" w:hAnsi="Arial Narrow" w:cs="Arial"/>
          <w:b/>
          <w:i/>
        </w:rPr>
      </w:pPr>
      <w:r w:rsidRPr="00A51BDE">
        <w:rPr>
          <w:rFonts w:ascii="Arial Narrow" w:hAnsi="Arial Narrow" w:cs="Arial"/>
          <w:b/>
        </w:rPr>
        <w:t xml:space="preserve">H1.- </w:t>
      </w:r>
      <w:r w:rsidRPr="00A51BDE">
        <w:rPr>
          <w:rFonts w:ascii="Arial Narrow" w:eastAsia="Calibri" w:hAnsi="Arial Narrow" w:cs="Arial"/>
          <w:b/>
          <w:i/>
        </w:rPr>
        <w:t xml:space="preserve">El nivel de cualificación de las mujeres influye positivamente sobre la </w:t>
      </w:r>
      <w:r w:rsidRPr="00A51BDE">
        <w:rPr>
          <w:rFonts w:ascii="Arial Narrow" w:hAnsi="Arial Narrow" w:cs="Arial"/>
          <w:b/>
          <w:i/>
        </w:rPr>
        <w:t xml:space="preserve">decisión de </w:t>
      </w:r>
      <w:r w:rsidRPr="00A51BDE">
        <w:rPr>
          <w:rFonts w:ascii="Arial Narrow" w:eastAsia="Calibri" w:hAnsi="Arial Narrow" w:cs="Arial"/>
          <w:b/>
          <w:i/>
        </w:rPr>
        <w:t>participación laboral.</w:t>
      </w:r>
      <w:r w:rsidR="002F34D1">
        <w:rPr>
          <w:rFonts w:ascii="Arial Narrow" w:eastAsia="Calibri" w:hAnsi="Arial Narrow" w:cs="Arial"/>
          <w:b/>
          <w:i/>
        </w:rPr>
        <w:t xml:space="preserve"> </w:t>
      </w:r>
      <w:r w:rsidRPr="00A51BDE">
        <w:rPr>
          <w:rFonts w:ascii="Arial Narrow" w:eastAsia="Calibri" w:hAnsi="Arial Narrow" w:cs="Arial"/>
        </w:rPr>
        <w:t xml:space="preserve">El nivel educativo de la mujer influye sobre </w:t>
      </w:r>
      <w:r w:rsidR="00121F18" w:rsidRPr="00A51BDE">
        <w:rPr>
          <w:rFonts w:ascii="Arial Narrow" w:eastAsia="Calibri" w:hAnsi="Arial Narrow" w:cs="Arial"/>
        </w:rPr>
        <w:t>la</w:t>
      </w:r>
      <w:r w:rsidRPr="00A51BDE">
        <w:rPr>
          <w:rFonts w:ascii="Arial Narrow" w:eastAsia="Calibri" w:hAnsi="Arial Narrow" w:cs="Arial"/>
        </w:rPr>
        <w:t xml:space="preserve"> decisión de participar en el mercado </w:t>
      </w:r>
      <w:r w:rsidR="00121F18" w:rsidRPr="00A51BDE">
        <w:rPr>
          <w:rFonts w:ascii="Arial Narrow" w:eastAsia="Calibri" w:hAnsi="Arial Narrow" w:cs="Arial"/>
        </w:rPr>
        <w:t>de trabajo ya que la educación adquirida</w:t>
      </w:r>
      <w:r w:rsidRPr="00A51BDE">
        <w:rPr>
          <w:rFonts w:ascii="Arial Narrow" w:eastAsia="Calibri" w:hAnsi="Arial Narrow" w:cs="Arial"/>
        </w:rPr>
        <w:t xml:space="preserve"> </w:t>
      </w:r>
      <w:r w:rsidR="00121F18" w:rsidRPr="00A51BDE">
        <w:rPr>
          <w:rFonts w:ascii="Arial Narrow" w:eastAsia="Calibri" w:hAnsi="Arial Narrow" w:cs="Arial"/>
        </w:rPr>
        <w:t>no supone exclusivamente una formación laboral, sino que implica un mejor conocimiento de</w:t>
      </w:r>
      <w:r w:rsidRPr="00A51BDE">
        <w:rPr>
          <w:rFonts w:ascii="Arial Narrow" w:eastAsia="Calibri" w:hAnsi="Arial Narrow" w:cs="Arial"/>
        </w:rPr>
        <w:t xml:space="preserve"> su posición en la sociedad y </w:t>
      </w:r>
      <w:r w:rsidR="00121F18" w:rsidRPr="00A51BDE">
        <w:rPr>
          <w:rFonts w:ascii="Arial Narrow" w:eastAsia="Calibri" w:hAnsi="Arial Narrow" w:cs="Arial"/>
        </w:rPr>
        <w:t xml:space="preserve">aumenta su conciencia </w:t>
      </w:r>
      <w:r w:rsidRPr="00A51BDE">
        <w:rPr>
          <w:rFonts w:ascii="Arial Narrow" w:eastAsia="Calibri" w:hAnsi="Arial Narrow" w:cs="Arial"/>
        </w:rPr>
        <w:t xml:space="preserve"> de la igualdad de derechos a la hora de mantener una familia. En segundo lugar, una mayor cualificación supone mayores  po</w:t>
      </w:r>
      <w:r w:rsidR="00D47F21" w:rsidRPr="00A51BDE">
        <w:rPr>
          <w:rFonts w:ascii="Arial Narrow" w:eastAsia="Calibri" w:hAnsi="Arial Narrow" w:cs="Arial"/>
        </w:rPr>
        <w:t>sibilidades de acceso al empleo</w:t>
      </w:r>
      <w:r w:rsidRPr="00A51BDE">
        <w:rPr>
          <w:rFonts w:ascii="Arial Narrow" w:eastAsia="Calibri" w:hAnsi="Arial Narrow" w:cs="Arial"/>
        </w:rPr>
        <w:t xml:space="preserve"> y mejores condiciones </w:t>
      </w:r>
      <w:r w:rsidR="00D47F21" w:rsidRPr="00A51BDE">
        <w:rPr>
          <w:rFonts w:ascii="Arial Narrow" w:eastAsia="Calibri" w:hAnsi="Arial Narrow" w:cs="Arial"/>
        </w:rPr>
        <w:t>laborales,</w:t>
      </w:r>
      <w:r w:rsidRPr="00A51BDE">
        <w:rPr>
          <w:rFonts w:ascii="Arial Narrow" w:eastAsia="Calibri" w:hAnsi="Arial Narrow" w:cs="Arial"/>
        </w:rPr>
        <w:t xml:space="preserve"> salario, empleos más gratificantes, et</w:t>
      </w:r>
      <w:r w:rsidR="00EC0DCE" w:rsidRPr="00A51BDE">
        <w:rPr>
          <w:rFonts w:ascii="Arial Narrow" w:eastAsia="Calibri" w:hAnsi="Arial Narrow" w:cs="Arial"/>
        </w:rPr>
        <w:t xml:space="preserve">c. </w:t>
      </w:r>
      <w:r w:rsidR="00D47F21" w:rsidRPr="00A51BDE">
        <w:rPr>
          <w:rFonts w:ascii="Arial Narrow" w:eastAsia="Calibri" w:hAnsi="Arial Narrow" w:cs="Arial"/>
        </w:rPr>
        <w:t>así como realizar un tipo de producción</w:t>
      </w:r>
      <w:r w:rsidR="00753A10">
        <w:rPr>
          <w:rFonts w:ascii="Arial Narrow" w:eastAsia="Calibri" w:hAnsi="Arial Narrow" w:cs="Arial"/>
        </w:rPr>
        <w:t xml:space="preserve"> (abogada, medico</w:t>
      </w:r>
      <w:r w:rsidR="00496923">
        <w:rPr>
          <w:rFonts w:ascii="Arial Narrow" w:eastAsia="Calibri" w:hAnsi="Arial Narrow" w:cs="Arial"/>
        </w:rPr>
        <w:t>...)</w:t>
      </w:r>
      <w:r w:rsidR="00D47F21" w:rsidRPr="00A51BDE">
        <w:rPr>
          <w:rFonts w:ascii="Arial Narrow" w:eastAsia="Calibri" w:hAnsi="Arial Narrow" w:cs="Arial"/>
        </w:rPr>
        <w:t xml:space="preserve"> que no forma parte de la producción domestica, </w:t>
      </w:r>
      <w:r w:rsidR="00EC0DCE" w:rsidRPr="00A51BDE">
        <w:rPr>
          <w:rFonts w:ascii="Arial Narrow" w:eastAsia="Calibri" w:hAnsi="Arial Narrow" w:cs="Arial"/>
        </w:rPr>
        <w:t>por lo que</w:t>
      </w:r>
      <w:r w:rsidR="00D47F21" w:rsidRPr="00A51BDE">
        <w:rPr>
          <w:rFonts w:ascii="Arial Narrow" w:eastAsia="Calibri" w:hAnsi="Arial Narrow" w:cs="Arial"/>
        </w:rPr>
        <w:t xml:space="preserve"> dicha alternativa </w:t>
      </w:r>
      <w:r w:rsidR="00EC0DCE" w:rsidRPr="00A51BDE">
        <w:rPr>
          <w:rFonts w:ascii="Arial Narrow" w:eastAsia="Calibri" w:hAnsi="Arial Narrow" w:cs="Arial"/>
        </w:rPr>
        <w:t xml:space="preserve"> </w:t>
      </w:r>
      <w:r w:rsidR="00D47F21" w:rsidRPr="00A51BDE">
        <w:rPr>
          <w:rFonts w:ascii="Arial Narrow" w:eastAsia="Calibri" w:hAnsi="Arial Narrow" w:cs="Arial"/>
        </w:rPr>
        <w:t>deja de ser deseable.</w:t>
      </w:r>
      <w:r w:rsidR="002F34D1">
        <w:rPr>
          <w:rFonts w:ascii="Arial Narrow" w:eastAsia="Calibri" w:hAnsi="Arial Narrow" w:cs="Arial"/>
          <w:b/>
          <w:i/>
        </w:rPr>
        <w:t xml:space="preserve"> </w:t>
      </w:r>
      <w:r w:rsidR="004F309A">
        <w:rPr>
          <w:rFonts w:ascii="Arial Narrow" w:eastAsia="Calibri" w:hAnsi="Arial Narrow" w:cs="Arial"/>
        </w:rPr>
        <w:t xml:space="preserve">La </w:t>
      </w:r>
      <w:r w:rsidR="00496923">
        <w:rPr>
          <w:rFonts w:ascii="Arial Narrow" w:eastAsia="Calibri" w:hAnsi="Arial Narrow" w:cs="Arial"/>
        </w:rPr>
        <w:t>correlación</w:t>
      </w:r>
      <w:r w:rsidR="004F309A">
        <w:rPr>
          <w:rFonts w:ascii="Arial Narrow" w:eastAsia="Calibri" w:hAnsi="Arial Narrow" w:cs="Arial"/>
        </w:rPr>
        <w:t xml:space="preserve"> entre nivel educativo y salarial, implica un mayor coste de oportunidad de dedicarse a la producción domestica, ya que con un mayor salario</w:t>
      </w:r>
      <w:r w:rsidR="00D47F21" w:rsidRPr="00A51BDE">
        <w:rPr>
          <w:rFonts w:ascii="Arial Narrow" w:eastAsia="Calibri" w:hAnsi="Arial Narrow" w:cs="Arial"/>
        </w:rPr>
        <w:t xml:space="preserve"> </w:t>
      </w:r>
      <w:r w:rsidR="004F309A">
        <w:rPr>
          <w:rFonts w:ascii="Arial Narrow" w:eastAsia="Calibri" w:hAnsi="Arial Narrow" w:cs="Arial"/>
        </w:rPr>
        <w:t>se pueden</w:t>
      </w:r>
      <w:r w:rsidR="00D47F21" w:rsidRPr="00A51BDE">
        <w:rPr>
          <w:rFonts w:ascii="Arial Narrow" w:eastAsia="Calibri" w:hAnsi="Arial Narrow" w:cs="Arial"/>
        </w:rPr>
        <w:t xml:space="preserve"> obtener los bienes y servicios necesarios en la familia </w:t>
      </w:r>
      <w:r w:rsidR="00496923" w:rsidRPr="00A51BDE">
        <w:rPr>
          <w:rFonts w:ascii="Arial Narrow" w:eastAsia="Calibri" w:hAnsi="Arial Narrow" w:cs="Arial"/>
        </w:rPr>
        <w:t>vía</w:t>
      </w:r>
      <w:r w:rsidR="00D47F21" w:rsidRPr="00A51BDE">
        <w:rPr>
          <w:rFonts w:ascii="Arial Narrow" w:eastAsia="Calibri" w:hAnsi="Arial Narrow" w:cs="Arial"/>
        </w:rPr>
        <w:t xml:space="preserve"> mercado</w:t>
      </w:r>
      <w:r w:rsidR="004F309A">
        <w:rPr>
          <w:rStyle w:val="Refdenotaalpie"/>
          <w:rFonts w:ascii="Arial Narrow" w:eastAsia="Calibri" w:hAnsi="Arial Narrow" w:cs="Arial"/>
        </w:rPr>
        <w:footnoteReference w:id="3"/>
      </w:r>
      <w:r w:rsidR="00D47F21" w:rsidRPr="00A51BDE">
        <w:rPr>
          <w:rFonts w:ascii="Arial Narrow" w:eastAsia="Calibri" w:hAnsi="Arial Narrow" w:cs="Arial"/>
        </w:rPr>
        <w:t xml:space="preserve">, </w:t>
      </w:r>
      <w:r w:rsidR="004F309A">
        <w:rPr>
          <w:rFonts w:ascii="Arial Narrow" w:eastAsia="Calibri" w:hAnsi="Arial Narrow" w:cs="Arial"/>
        </w:rPr>
        <w:t xml:space="preserve">a la vez que otros bienes de producción no domestica y que precisan de renta </w:t>
      </w:r>
      <w:r w:rsidR="00496923">
        <w:rPr>
          <w:rFonts w:ascii="Arial Narrow" w:eastAsia="Calibri" w:hAnsi="Arial Narrow" w:cs="Arial"/>
        </w:rPr>
        <w:t>monetaria</w:t>
      </w:r>
      <w:r w:rsidR="00496923" w:rsidRPr="00A51BDE">
        <w:rPr>
          <w:rFonts w:ascii="Arial Narrow" w:eastAsia="Calibri" w:hAnsi="Arial Narrow" w:cs="Arial"/>
        </w:rPr>
        <w:t>.</w:t>
      </w:r>
    </w:p>
    <w:p w:rsidR="00D06F60" w:rsidRPr="00A51BDE" w:rsidRDefault="00D47F21" w:rsidP="00B12AEE">
      <w:pPr>
        <w:spacing w:line="480" w:lineRule="auto"/>
        <w:ind w:firstLine="708"/>
        <w:jc w:val="both"/>
        <w:rPr>
          <w:rFonts w:ascii="Arial Narrow" w:hAnsi="Arial Narrow" w:cs="Arial"/>
        </w:rPr>
      </w:pPr>
      <w:r w:rsidRPr="00A51BDE">
        <w:rPr>
          <w:rFonts w:ascii="Arial Narrow" w:hAnsi="Arial Narrow" w:cs="Arial"/>
        </w:rPr>
        <w:t xml:space="preserve">La diferencia </w:t>
      </w:r>
      <w:r w:rsidR="00496923" w:rsidRPr="00A51BDE">
        <w:rPr>
          <w:rFonts w:ascii="Arial Narrow" w:hAnsi="Arial Narrow" w:cs="Arial"/>
        </w:rPr>
        <w:t>más</w:t>
      </w:r>
      <w:r w:rsidRPr="00A51BDE">
        <w:rPr>
          <w:rFonts w:ascii="Arial Narrow" w:hAnsi="Arial Narrow" w:cs="Arial"/>
        </w:rPr>
        <w:t xml:space="preserve"> importante se detecta en el </w:t>
      </w:r>
      <w:r w:rsidR="004F309A">
        <w:rPr>
          <w:rFonts w:ascii="Arial Narrow" w:hAnsi="Arial Narrow" w:cs="Arial"/>
        </w:rPr>
        <w:t>a</w:t>
      </w:r>
      <w:r w:rsidR="00671A85" w:rsidRPr="00A51BDE">
        <w:rPr>
          <w:rFonts w:ascii="Arial Narrow" w:hAnsi="Arial Narrow" w:cs="Arial"/>
        </w:rPr>
        <w:t xml:space="preserve">cceso a los estudios universitarios, que implica </w:t>
      </w:r>
      <w:r w:rsidRPr="00A51BDE">
        <w:rPr>
          <w:rFonts w:ascii="Arial Narrow" w:hAnsi="Arial Narrow" w:cs="Arial"/>
        </w:rPr>
        <w:t>l</w:t>
      </w:r>
      <w:r w:rsidR="00671A85" w:rsidRPr="00A51BDE">
        <w:rPr>
          <w:rFonts w:ascii="Arial Narrow" w:hAnsi="Arial Narrow" w:cs="Arial"/>
        </w:rPr>
        <w:t xml:space="preserve">a inversión en capital humano </w:t>
      </w:r>
      <w:r w:rsidRPr="00A51BDE">
        <w:rPr>
          <w:rFonts w:ascii="Arial Narrow" w:hAnsi="Arial Narrow" w:cs="Arial"/>
        </w:rPr>
        <w:t xml:space="preserve">durante </w:t>
      </w:r>
      <w:r w:rsidR="00124261">
        <w:rPr>
          <w:rFonts w:ascii="Arial Narrow" w:hAnsi="Arial Narrow" w:cs="Arial"/>
        </w:rPr>
        <w:t xml:space="preserve">un periodo en el </w:t>
      </w:r>
      <w:r w:rsidR="00671A85" w:rsidRPr="00A51BDE">
        <w:rPr>
          <w:rFonts w:ascii="Arial Narrow" w:hAnsi="Arial Narrow" w:cs="Arial"/>
        </w:rPr>
        <w:t xml:space="preserve">que </w:t>
      </w:r>
      <w:r w:rsidRPr="00A51BDE">
        <w:rPr>
          <w:rFonts w:ascii="Arial Narrow" w:hAnsi="Arial Narrow" w:cs="Arial"/>
        </w:rPr>
        <w:t>las  generaciones anteriores de</w:t>
      </w:r>
      <w:r w:rsidR="00671A85" w:rsidRPr="00A51BDE">
        <w:rPr>
          <w:rFonts w:ascii="Arial Narrow" w:hAnsi="Arial Narrow" w:cs="Arial"/>
        </w:rPr>
        <w:t xml:space="preserve"> mujeres se dedicaban </w:t>
      </w:r>
      <w:r w:rsidRPr="00A51BDE">
        <w:rPr>
          <w:rFonts w:ascii="Arial Narrow" w:hAnsi="Arial Narrow" w:cs="Arial"/>
        </w:rPr>
        <w:lastRenderedPageBreak/>
        <w:t xml:space="preserve">mayoritariamente </w:t>
      </w:r>
      <w:r w:rsidR="00671A85" w:rsidRPr="00A51BDE">
        <w:rPr>
          <w:rFonts w:ascii="Arial Narrow" w:hAnsi="Arial Narrow" w:cs="Arial"/>
        </w:rPr>
        <w:t>a la producción domestica casándose y teniendo hijos.</w:t>
      </w:r>
      <w:r w:rsidRPr="00A51BDE">
        <w:rPr>
          <w:rFonts w:ascii="Arial Narrow" w:hAnsi="Arial Narrow" w:cs="Arial"/>
        </w:rPr>
        <w:t xml:space="preserve"> </w:t>
      </w:r>
      <w:r w:rsidR="00671A85" w:rsidRPr="00A51BDE">
        <w:rPr>
          <w:rFonts w:ascii="Arial Narrow" w:hAnsi="Arial Narrow" w:cs="Arial"/>
        </w:rPr>
        <w:t>El esfuerzo realizado en la obtención de los estudios universitarios, incita a las mujeres a buscar un empleo en el que rentabilizar dicha inversión.</w:t>
      </w:r>
      <w:r w:rsidR="00B12AEE">
        <w:rPr>
          <w:rFonts w:ascii="Arial Narrow" w:hAnsi="Arial Narrow" w:cs="Arial"/>
        </w:rPr>
        <w:t xml:space="preserve"> </w:t>
      </w:r>
      <w:r w:rsidR="00D06F60" w:rsidRPr="00A51BDE">
        <w:rPr>
          <w:rFonts w:ascii="Arial Narrow" w:hAnsi="Arial Narrow" w:cs="Arial"/>
        </w:rPr>
        <w:t>La importancia del nivel educativo como incentivo para la participación de la mujer se ha constatado en países y situaciones muy diversas como</w:t>
      </w:r>
      <w:r w:rsidR="00B03394" w:rsidRPr="00A51BDE">
        <w:rPr>
          <w:rFonts w:ascii="Arial Narrow" w:hAnsi="Arial Narrow" w:cs="Arial"/>
        </w:rPr>
        <w:t xml:space="preserve"> </w:t>
      </w:r>
      <w:r w:rsidR="00496923" w:rsidRPr="00A51BDE">
        <w:rPr>
          <w:rFonts w:ascii="Arial Narrow" w:hAnsi="Arial Narrow" w:cs="Arial"/>
        </w:rPr>
        <w:t>Hungría</w:t>
      </w:r>
      <w:r w:rsidR="00B03394" w:rsidRPr="00A51BDE">
        <w:rPr>
          <w:rFonts w:ascii="Arial Narrow" w:hAnsi="Arial Narrow" w:cs="Arial"/>
        </w:rPr>
        <w:t xml:space="preserve"> (</w:t>
      </w:r>
      <w:proofErr w:type="spellStart"/>
      <w:r w:rsidR="00B03394" w:rsidRPr="00A51BDE">
        <w:rPr>
          <w:rFonts w:ascii="Arial Narrow" w:hAnsi="Arial Narrow" w:cs="Arial"/>
        </w:rPr>
        <w:t>Saget</w:t>
      </w:r>
      <w:proofErr w:type="spellEnd"/>
      <w:r w:rsidR="00B03394" w:rsidRPr="00A51BDE">
        <w:rPr>
          <w:rFonts w:ascii="Arial Narrow" w:hAnsi="Arial Narrow" w:cs="Arial"/>
        </w:rPr>
        <w:t xml:space="preserve"> 1999)</w:t>
      </w:r>
      <w:r w:rsidR="00496923" w:rsidRPr="00A51BDE">
        <w:rPr>
          <w:rFonts w:ascii="Arial Narrow" w:hAnsi="Arial Narrow" w:cs="Arial"/>
        </w:rPr>
        <w:t>, Chipre</w:t>
      </w:r>
      <w:r w:rsidR="00B03394" w:rsidRPr="00A51BDE">
        <w:rPr>
          <w:rFonts w:ascii="Arial Narrow" w:hAnsi="Arial Narrow" w:cs="Arial"/>
        </w:rPr>
        <w:t xml:space="preserve"> (Liseliner2005), Chile</w:t>
      </w:r>
      <w:r w:rsidR="00AA4937" w:rsidRPr="00A51BDE">
        <w:rPr>
          <w:rFonts w:ascii="Arial Narrow" w:hAnsi="Arial Narrow" w:cs="Arial"/>
        </w:rPr>
        <w:t xml:space="preserve"> </w:t>
      </w:r>
      <w:r w:rsidR="00496923" w:rsidRPr="00A51BDE">
        <w:rPr>
          <w:rFonts w:ascii="Arial Narrow" w:hAnsi="Arial Narrow" w:cs="Arial"/>
        </w:rPr>
        <w:t>Ferrada</w:t>
      </w:r>
      <w:r w:rsidR="00B03394" w:rsidRPr="00A51BDE">
        <w:rPr>
          <w:rFonts w:ascii="Arial Narrow" w:hAnsi="Arial Narrow" w:cs="Arial"/>
        </w:rPr>
        <w:t xml:space="preserve"> </w:t>
      </w:r>
      <w:r w:rsidR="00307B43" w:rsidRPr="00A51BDE">
        <w:rPr>
          <w:rFonts w:ascii="Arial Narrow" w:hAnsi="Arial Narrow" w:cs="Arial"/>
        </w:rPr>
        <w:t>(</w:t>
      </w:r>
      <w:r w:rsidR="00B03394" w:rsidRPr="00A51BDE">
        <w:rPr>
          <w:rFonts w:ascii="Arial Narrow" w:hAnsi="Arial Narrow" w:cs="Arial"/>
        </w:rPr>
        <w:t>2010)</w:t>
      </w:r>
      <w:r w:rsidR="00307B43" w:rsidRPr="00A51BDE">
        <w:rPr>
          <w:rFonts w:ascii="Arial Narrow" w:hAnsi="Arial Narrow" w:cs="Arial"/>
        </w:rPr>
        <w:t xml:space="preserve"> y </w:t>
      </w:r>
      <w:r w:rsidR="00496923" w:rsidRPr="00A51BDE">
        <w:rPr>
          <w:rFonts w:ascii="Arial Narrow" w:hAnsi="Arial Narrow" w:cs="Arial"/>
        </w:rPr>
        <w:t>Contreras (</w:t>
      </w:r>
      <w:r w:rsidR="00307B43" w:rsidRPr="00A51BDE">
        <w:rPr>
          <w:rFonts w:ascii="Arial Narrow" w:hAnsi="Arial Narrow" w:cs="Arial"/>
        </w:rPr>
        <w:t>2010)</w:t>
      </w:r>
      <w:r w:rsidR="00B03394" w:rsidRPr="00A51BDE">
        <w:rPr>
          <w:rFonts w:ascii="Arial Narrow" w:hAnsi="Arial Narrow" w:cs="Arial"/>
        </w:rPr>
        <w:t xml:space="preserve">, </w:t>
      </w:r>
      <w:r w:rsidR="00D06F60" w:rsidRPr="00A51BDE">
        <w:rPr>
          <w:rFonts w:ascii="Arial Narrow" w:hAnsi="Arial Narrow" w:cs="Arial"/>
        </w:rPr>
        <w:t xml:space="preserve"> Australia</w:t>
      </w:r>
      <w:r w:rsidR="00B03394" w:rsidRPr="00A51BDE">
        <w:rPr>
          <w:rFonts w:ascii="Arial Narrow" w:hAnsi="Arial Narrow" w:cs="Arial"/>
        </w:rPr>
        <w:t xml:space="preserve"> (Gong 2010)</w:t>
      </w:r>
      <w:r w:rsidR="00D06F60" w:rsidRPr="00A51BDE">
        <w:rPr>
          <w:rFonts w:ascii="Arial Narrow" w:hAnsi="Arial Narrow" w:cs="Arial"/>
        </w:rPr>
        <w:t xml:space="preserve">, </w:t>
      </w:r>
      <w:r w:rsidR="00496923" w:rsidRPr="00A51BDE">
        <w:rPr>
          <w:rFonts w:ascii="Arial Narrow" w:hAnsi="Arial Narrow" w:cs="Arial"/>
        </w:rPr>
        <w:t>Pakistán</w:t>
      </w:r>
      <w:r w:rsidR="00B03394" w:rsidRPr="00A51BDE">
        <w:rPr>
          <w:rFonts w:ascii="Arial Narrow" w:hAnsi="Arial Narrow" w:cs="Arial"/>
        </w:rPr>
        <w:t xml:space="preserve"> (</w:t>
      </w:r>
      <w:proofErr w:type="spellStart"/>
      <w:r w:rsidR="00B03394" w:rsidRPr="00A51BDE">
        <w:rPr>
          <w:rFonts w:ascii="Arial Narrow" w:hAnsi="Arial Narrow" w:cs="Arial"/>
        </w:rPr>
        <w:t>Faridy</w:t>
      </w:r>
      <w:proofErr w:type="spellEnd"/>
      <w:r w:rsidR="00B03394" w:rsidRPr="00A51BDE">
        <w:rPr>
          <w:rFonts w:ascii="Arial Narrow" w:hAnsi="Arial Narrow" w:cs="Arial"/>
        </w:rPr>
        <w:t xml:space="preserve"> 2009)</w:t>
      </w:r>
      <w:r w:rsidR="00D06F60" w:rsidRPr="00A51BDE">
        <w:rPr>
          <w:rFonts w:ascii="Arial Narrow" w:hAnsi="Arial Narrow" w:cs="Arial"/>
        </w:rPr>
        <w:t xml:space="preserve"> o Bielorrusia</w:t>
      </w:r>
      <w:r w:rsidR="00AA4937" w:rsidRPr="00A51BDE">
        <w:rPr>
          <w:rFonts w:ascii="Arial Narrow" w:hAnsi="Arial Narrow" w:cs="Arial"/>
        </w:rPr>
        <w:t>, Pastore (2008).</w:t>
      </w:r>
      <w:r w:rsidR="00B12AEE">
        <w:rPr>
          <w:rFonts w:ascii="Arial Narrow" w:hAnsi="Arial Narrow" w:cs="Arial"/>
        </w:rPr>
        <w:t xml:space="preserve"> </w:t>
      </w:r>
      <w:r w:rsidR="00D06F60" w:rsidRPr="00A51BDE">
        <w:rPr>
          <w:rFonts w:ascii="Arial Narrow" w:hAnsi="Arial Narrow" w:cs="Arial"/>
        </w:rPr>
        <w:t>En</w:t>
      </w:r>
      <w:r w:rsidR="002F34D1">
        <w:rPr>
          <w:rFonts w:ascii="Arial Narrow" w:hAnsi="Arial Narrow" w:cs="Arial"/>
        </w:rPr>
        <w:t xml:space="preserve"> </w:t>
      </w:r>
      <w:r w:rsidR="00D06F60" w:rsidRPr="00A51BDE">
        <w:rPr>
          <w:rFonts w:ascii="Arial Narrow" w:hAnsi="Arial Narrow" w:cs="Arial"/>
        </w:rPr>
        <w:t xml:space="preserve">España </w:t>
      </w:r>
      <w:r w:rsidR="00671A85" w:rsidRPr="00A51BDE">
        <w:rPr>
          <w:rFonts w:ascii="Arial Narrow" w:hAnsi="Arial Narrow" w:cs="Arial"/>
        </w:rPr>
        <w:t xml:space="preserve">encontramos </w:t>
      </w:r>
      <w:r w:rsidR="00496923" w:rsidRPr="00A51BDE">
        <w:rPr>
          <w:rFonts w:ascii="Arial Narrow" w:hAnsi="Arial Narrow" w:cs="Arial"/>
        </w:rPr>
        <w:t>Lázaro</w:t>
      </w:r>
      <w:r w:rsidR="00B03394" w:rsidRPr="00A51BDE">
        <w:rPr>
          <w:rFonts w:ascii="Arial Narrow" w:hAnsi="Arial Narrow" w:cs="Arial"/>
        </w:rPr>
        <w:t xml:space="preserve"> (1999), </w:t>
      </w:r>
      <w:r w:rsidR="00671A85" w:rsidRPr="00A51BDE">
        <w:rPr>
          <w:rFonts w:ascii="Arial Narrow" w:eastAsia="Calibri" w:hAnsi="Arial Narrow" w:cs="Arial"/>
        </w:rPr>
        <w:t xml:space="preserve">González et </w:t>
      </w:r>
      <w:proofErr w:type="spellStart"/>
      <w:r w:rsidR="00496923" w:rsidRPr="00A51BDE">
        <w:rPr>
          <w:rFonts w:ascii="Arial Narrow" w:eastAsia="Calibri" w:hAnsi="Arial Narrow" w:cs="Arial"/>
        </w:rPr>
        <w:t>el</w:t>
      </w:r>
      <w:proofErr w:type="spellEnd"/>
      <w:r w:rsidR="00496923" w:rsidRPr="00A51BDE">
        <w:rPr>
          <w:rFonts w:ascii="Arial Narrow" w:eastAsia="Calibri" w:hAnsi="Arial Narrow" w:cs="Arial"/>
        </w:rPr>
        <w:t>, (</w:t>
      </w:r>
      <w:r w:rsidR="00671A85" w:rsidRPr="00A51BDE">
        <w:rPr>
          <w:rFonts w:ascii="Arial Narrow" w:eastAsia="Calibri" w:hAnsi="Arial Narrow" w:cs="Arial"/>
        </w:rPr>
        <w:t xml:space="preserve">1999) para Castilla León.  Marín (2002) va en la misma línea. También </w:t>
      </w:r>
      <w:proofErr w:type="spellStart"/>
      <w:r w:rsidR="00671A85" w:rsidRPr="00A51BDE">
        <w:rPr>
          <w:rFonts w:ascii="Arial Narrow" w:eastAsia="Calibri" w:hAnsi="Arial Narrow" w:cs="Arial"/>
        </w:rPr>
        <w:t>Bover</w:t>
      </w:r>
      <w:proofErr w:type="spellEnd"/>
      <w:r w:rsidR="00671A85" w:rsidRPr="00A51BDE">
        <w:rPr>
          <w:rFonts w:ascii="Arial Narrow" w:eastAsia="Calibri" w:hAnsi="Arial Narrow" w:cs="Arial"/>
        </w:rPr>
        <w:t xml:space="preserve"> y A</w:t>
      </w:r>
      <w:r w:rsidR="00671A85" w:rsidRPr="00A51BDE">
        <w:rPr>
          <w:rFonts w:ascii="Arial Narrow" w:hAnsi="Arial Narrow" w:cs="Arial"/>
        </w:rPr>
        <w:t xml:space="preserve">rellano (1995), </w:t>
      </w:r>
      <w:proofErr w:type="spellStart"/>
      <w:r w:rsidR="00671A85" w:rsidRPr="00A51BDE">
        <w:rPr>
          <w:rFonts w:ascii="Arial Narrow" w:hAnsi="Arial Narrow" w:cs="Arial"/>
        </w:rPr>
        <w:t>Pablos</w:t>
      </w:r>
      <w:proofErr w:type="spellEnd"/>
      <w:r w:rsidR="00671A85" w:rsidRPr="00A51BDE">
        <w:rPr>
          <w:rFonts w:ascii="Arial Narrow" w:hAnsi="Arial Narrow" w:cs="Arial"/>
        </w:rPr>
        <w:t xml:space="preserve"> (2004) </w:t>
      </w:r>
      <w:r w:rsidR="00B03394" w:rsidRPr="00A51BDE">
        <w:rPr>
          <w:rFonts w:ascii="Arial Narrow" w:hAnsi="Arial Narrow" w:cs="Arial"/>
        </w:rPr>
        <w:t xml:space="preserve">y </w:t>
      </w:r>
      <w:r w:rsidR="00671A85" w:rsidRPr="00A51BDE">
        <w:rPr>
          <w:rFonts w:ascii="Arial Narrow" w:eastAsia="Calibri" w:hAnsi="Arial Narrow" w:cs="Arial"/>
        </w:rPr>
        <w:t>Cuadrado (2007)</w:t>
      </w:r>
    </w:p>
    <w:p w:rsidR="002D2AF3" w:rsidRPr="00A51BDE" w:rsidRDefault="00B03394" w:rsidP="008E4E6A">
      <w:pPr>
        <w:spacing w:line="480" w:lineRule="auto"/>
        <w:ind w:firstLine="708"/>
        <w:jc w:val="both"/>
        <w:rPr>
          <w:rFonts w:ascii="Arial Narrow" w:hAnsi="Arial Narrow" w:cs="Arial"/>
        </w:rPr>
      </w:pPr>
      <w:r w:rsidRPr="00A51BDE">
        <w:rPr>
          <w:rFonts w:ascii="Arial Narrow" w:hAnsi="Arial Narrow" w:cs="Arial"/>
        </w:rPr>
        <w:t>Para contrastar la importancia de la formación,</w:t>
      </w:r>
      <w:r w:rsidR="002D2AF3" w:rsidRPr="00A51BDE">
        <w:rPr>
          <w:rFonts w:ascii="Arial Narrow" w:hAnsi="Arial Narrow" w:cs="Arial"/>
        </w:rPr>
        <w:t xml:space="preserve"> incluiremos dos variables</w:t>
      </w:r>
      <w:r w:rsidR="00112269" w:rsidRPr="00A51BDE">
        <w:rPr>
          <w:rFonts w:ascii="Arial Narrow" w:hAnsi="Arial Narrow" w:cs="Arial"/>
        </w:rPr>
        <w:t xml:space="preserve"> dummies</w:t>
      </w:r>
      <w:r w:rsidR="002D2AF3" w:rsidRPr="00A51BDE">
        <w:rPr>
          <w:rFonts w:ascii="Arial Narrow" w:hAnsi="Arial Narrow" w:cs="Arial"/>
        </w:rPr>
        <w:t>:</w:t>
      </w:r>
    </w:p>
    <w:p w:rsidR="00112269" w:rsidRPr="00A51BDE" w:rsidRDefault="00112269" w:rsidP="008E4E6A">
      <w:pPr>
        <w:spacing w:line="480" w:lineRule="auto"/>
        <w:jc w:val="both"/>
        <w:rPr>
          <w:rFonts w:ascii="Arial Narrow" w:hAnsi="Arial Narrow" w:cs="Arial"/>
          <w:color w:val="000000"/>
        </w:rPr>
      </w:pPr>
      <w:r w:rsidRPr="00A51BDE">
        <w:rPr>
          <w:rFonts w:ascii="Arial Narrow" w:hAnsi="Arial Narrow" w:cs="Arial"/>
          <w:b/>
          <w:color w:val="000000"/>
        </w:rPr>
        <w:t>ESTUNIVMUJ</w:t>
      </w:r>
      <w:r w:rsidRPr="00A51BDE">
        <w:rPr>
          <w:rFonts w:ascii="Arial Narrow" w:hAnsi="Arial Narrow" w:cs="Arial"/>
          <w:color w:val="000000"/>
        </w:rPr>
        <w:t>= toma valor 1 si la mujer ha cursado estudios universitarios y 0 en otro caso</w:t>
      </w:r>
    </w:p>
    <w:p w:rsidR="00112269" w:rsidRPr="00A51BDE" w:rsidRDefault="00112269" w:rsidP="008E4E6A">
      <w:pPr>
        <w:spacing w:line="480" w:lineRule="auto"/>
        <w:jc w:val="both"/>
        <w:rPr>
          <w:rFonts w:ascii="Arial Narrow" w:hAnsi="Arial Narrow" w:cs="Arial"/>
          <w:color w:val="000000"/>
        </w:rPr>
      </w:pPr>
      <w:r w:rsidRPr="00A51BDE">
        <w:rPr>
          <w:rFonts w:ascii="Arial Narrow" w:hAnsi="Arial Narrow" w:cs="Arial"/>
          <w:b/>
          <w:color w:val="000000"/>
        </w:rPr>
        <w:t>ESTMEDMUJ</w:t>
      </w:r>
      <w:r w:rsidRPr="00A51BDE">
        <w:rPr>
          <w:rFonts w:ascii="Arial Narrow" w:hAnsi="Arial Narrow" w:cs="Arial"/>
          <w:color w:val="000000"/>
        </w:rPr>
        <w:t xml:space="preserve"> = toma valor 1 si la mujer ha cursado estudios medios (bachillerato o FP2 o equivalente)</w:t>
      </w:r>
    </w:p>
    <w:p w:rsidR="00546EB3" w:rsidRPr="00B12AEE" w:rsidRDefault="00112269" w:rsidP="00B12AEE">
      <w:pPr>
        <w:spacing w:line="480" w:lineRule="auto"/>
        <w:ind w:firstLine="708"/>
        <w:jc w:val="both"/>
        <w:rPr>
          <w:rFonts w:ascii="Arial Narrow" w:hAnsi="Arial Narrow" w:cs="Arial"/>
        </w:rPr>
      </w:pPr>
      <w:r w:rsidRPr="00A51BDE">
        <w:rPr>
          <w:rFonts w:ascii="Arial Narrow" w:hAnsi="Arial Narrow" w:cs="Arial"/>
        </w:rPr>
        <w:t xml:space="preserve">Se tomara como referencia una mujer </w:t>
      </w:r>
      <w:r w:rsidR="00AA4937" w:rsidRPr="00A51BDE">
        <w:rPr>
          <w:rFonts w:ascii="Arial Narrow" w:hAnsi="Arial Narrow" w:cs="Arial"/>
        </w:rPr>
        <w:t xml:space="preserve">que tiene como máximo </w:t>
      </w:r>
      <w:r w:rsidRPr="00A51BDE">
        <w:rPr>
          <w:rFonts w:ascii="Arial Narrow" w:hAnsi="Arial Narrow" w:cs="Arial"/>
        </w:rPr>
        <w:t>estudios primarios,</w:t>
      </w:r>
      <w:r w:rsidR="004F309A">
        <w:rPr>
          <w:rFonts w:ascii="Arial Narrow" w:hAnsi="Arial Narrow" w:cs="Arial"/>
        </w:rPr>
        <w:t xml:space="preserve"> (</w:t>
      </w:r>
      <w:r w:rsidRPr="00A51BDE">
        <w:rPr>
          <w:rFonts w:ascii="Arial Narrow" w:hAnsi="Arial Narrow" w:cs="Arial"/>
        </w:rPr>
        <w:t>ESO).</w:t>
      </w:r>
    </w:p>
    <w:p w:rsidR="00E214C2" w:rsidRPr="00496923" w:rsidRDefault="00CA7468" w:rsidP="00496923">
      <w:pPr>
        <w:spacing w:line="480" w:lineRule="auto"/>
        <w:ind w:firstLine="993"/>
        <w:jc w:val="both"/>
        <w:outlineLvl w:val="0"/>
        <w:rPr>
          <w:rFonts w:ascii="Arial Narrow" w:hAnsi="Arial Narrow" w:cs="Arial"/>
        </w:rPr>
      </w:pPr>
      <w:r w:rsidRPr="00A51BDE">
        <w:rPr>
          <w:rFonts w:ascii="Arial Narrow" w:hAnsi="Arial Narrow" w:cs="Arial"/>
          <w:b/>
          <w:i/>
        </w:rPr>
        <w:t>H2</w:t>
      </w:r>
      <w:r w:rsidR="00D06F60" w:rsidRPr="00A51BDE">
        <w:rPr>
          <w:rFonts w:ascii="Arial Narrow" w:eastAsia="Calibri" w:hAnsi="Arial Narrow" w:cs="Arial"/>
          <w:b/>
          <w:i/>
        </w:rPr>
        <w:t>.-</w:t>
      </w:r>
      <w:r w:rsidRPr="00A51BDE">
        <w:rPr>
          <w:rFonts w:ascii="Arial Narrow" w:hAnsi="Arial Narrow" w:cs="Arial"/>
          <w:b/>
          <w:i/>
        </w:rPr>
        <w:t xml:space="preserve">La influencia de la edad. </w:t>
      </w:r>
      <w:r w:rsidR="00496923" w:rsidRPr="00A51BDE">
        <w:rPr>
          <w:rFonts w:ascii="Arial Narrow" w:hAnsi="Arial Narrow" w:cs="Arial"/>
        </w:rPr>
        <w:t>A la vista del análisis descriptivo de los datos, parece constatarse una influencia positiva de acuerdo con el aumento de la edad pero después de un máximo, la influencia de los años empieza a decrecer por la alternativa de las jubilaciones, la falta de salud.</w:t>
      </w:r>
      <w:r w:rsidR="00496923">
        <w:rPr>
          <w:rFonts w:ascii="Arial Narrow" w:hAnsi="Arial Narrow" w:cs="Arial"/>
        </w:rPr>
        <w:t xml:space="preserve"> </w:t>
      </w:r>
      <w:r w:rsidR="00B12AEE">
        <w:rPr>
          <w:rFonts w:ascii="Arial Narrow" w:hAnsi="Arial Narrow" w:cs="Arial"/>
        </w:rPr>
        <w:t>Dicha incidencia ha sido contrastada para Chipre</w:t>
      </w:r>
      <w:r w:rsidR="00E214C2" w:rsidRPr="00A51BDE">
        <w:rPr>
          <w:rFonts w:ascii="Arial Narrow" w:hAnsi="Arial Narrow" w:cs="Arial"/>
        </w:rPr>
        <w:t xml:space="preserve"> </w:t>
      </w:r>
      <w:r w:rsidR="00496923">
        <w:rPr>
          <w:rFonts w:ascii="Arial Narrow" w:hAnsi="Arial Narrow" w:cs="Arial"/>
        </w:rPr>
        <w:t xml:space="preserve">por </w:t>
      </w:r>
      <w:proofErr w:type="spellStart"/>
      <w:r w:rsidR="00496923">
        <w:rPr>
          <w:rFonts w:ascii="Arial Narrow" w:hAnsi="Arial Narrow" w:cs="Arial"/>
        </w:rPr>
        <w:t>Lisanil</w:t>
      </w:r>
      <w:r w:rsidR="00B12AEE">
        <w:rPr>
          <w:rFonts w:ascii="Arial Narrow" w:hAnsi="Arial Narrow" w:cs="Arial"/>
        </w:rPr>
        <w:t>er</w:t>
      </w:r>
      <w:proofErr w:type="spellEnd"/>
      <w:r w:rsidR="003515CB">
        <w:rPr>
          <w:rFonts w:ascii="Arial Narrow" w:hAnsi="Arial Narrow" w:cs="Arial"/>
        </w:rPr>
        <w:t xml:space="preserve"> </w:t>
      </w:r>
      <w:r w:rsidR="00B12AEE">
        <w:rPr>
          <w:rFonts w:ascii="Arial Narrow" w:hAnsi="Arial Narrow" w:cs="Arial"/>
        </w:rPr>
        <w:t xml:space="preserve">(2005), para Chile por </w:t>
      </w:r>
      <w:r w:rsidR="00051D47" w:rsidRPr="00A51BDE">
        <w:rPr>
          <w:rFonts w:ascii="Arial Narrow" w:hAnsi="Arial Narrow" w:cs="Arial"/>
        </w:rPr>
        <w:t xml:space="preserve">Chile Contreras (2010) </w:t>
      </w:r>
      <w:r w:rsidR="00B12AEE">
        <w:rPr>
          <w:rFonts w:ascii="Arial Narrow" w:hAnsi="Arial Narrow" w:cs="Arial"/>
        </w:rPr>
        <w:t>y p</w:t>
      </w:r>
      <w:r w:rsidR="00E214C2" w:rsidRPr="00A51BDE">
        <w:rPr>
          <w:rFonts w:ascii="Arial Narrow" w:hAnsi="Arial Narrow" w:cs="Arial"/>
        </w:rPr>
        <w:t xml:space="preserve">ara España </w:t>
      </w:r>
      <w:r w:rsidR="00B12AEE">
        <w:rPr>
          <w:rFonts w:ascii="Arial Narrow" w:hAnsi="Arial Narrow" w:cs="Arial"/>
        </w:rPr>
        <w:t xml:space="preserve">por </w:t>
      </w:r>
      <w:r w:rsidR="00496923" w:rsidRPr="00A51BDE">
        <w:rPr>
          <w:rFonts w:ascii="Arial Narrow" w:hAnsi="Arial Narrow" w:cs="Arial"/>
        </w:rPr>
        <w:t>González</w:t>
      </w:r>
      <w:r w:rsidR="00E214C2" w:rsidRPr="00A51BDE">
        <w:rPr>
          <w:rFonts w:ascii="Arial Narrow" w:hAnsi="Arial Narrow" w:cs="Arial"/>
        </w:rPr>
        <w:t xml:space="preserve"> (2003),</w:t>
      </w:r>
    </w:p>
    <w:p w:rsidR="00B03394" w:rsidRPr="00A51BDE" w:rsidRDefault="00B03394" w:rsidP="003515CB">
      <w:pPr>
        <w:spacing w:line="480" w:lineRule="auto"/>
        <w:ind w:firstLine="708"/>
        <w:jc w:val="both"/>
        <w:rPr>
          <w:rFonts w:ascii="Arial Narrow" w:hAnsi="Arial Narrow" w:cs="Arial"/>
        </w:rPr>
      </w:pPr>
      <w:r w:rsidRPr="00A51BDE">
        <w:rPr>
          <w:rFonts w:ascii="Arial Narrow" w:hAnsi="Arial Narrow" w:cs="Arial"/>
        </w:rPr>
        <w:t xml:space="preserve">Se definen dummies por grupos quinquenales de edad de acuerdo con la información de los datos utilizados, </w:t>
      </w:r>
      <w:r w:rsidR="00124261">
        <w:rPr>
          <w:rFonts w:ascii="Arial Narrow" w:hAnsi="Arial Narrow" w:cs="Arial"/>
        </w:rPr>
        <w:t xml:space="preserve">y </w:t>
      </w:r>
      <w:r w:rsidRPr="00A51BDE">
        <w:rPr>
          <w:rFonts w:ascii="Arial Narrow" w:hAnsi="Arial Narrow" w:cs="Arial"/>
        </w:rPr>
        <w:t xml:space="preserve">se utiliza como referencia el grupo de 16-20 años. </w:t>
      </w:r>
    </w:p>
    <w:p w:rsidR="00B03394" w:rsidRPr="00A51BDE" w:rsidRDefault="00320CBE" w:rsidP="008E4E6A">
      <w:pPr>
        <w:spacing w:line="480" w:lineRule="auto"/>
        <w:jc w:val="both"/>
        <w:rPr>
          <w:rFonts w:ascii="Arial Narrow" w:hAnsi="Arial Narrow" w:cs="Arial"/>
        </w:rPr>
      </w:pPr>
      <w:r>
        <w:rPr>
          <w:rFonts w:ascii="Arial Narrow" w:hAnsi="Arial Narrow" w:cs="Arial"/>
          <w:b/>
        </w:rPr>
        <w:t xml:space="preserve">       </w:t>
      </w:r>
      <w:proofErr w:type="spellStart"/>
      <w:proofErr w:type="gramStart"/>
      <w:r w:rsidR="00A10C36" w:rsidRPr="00320CBE">
        <w:rPr>
          <w:rFonts w:ascii="Arial Narrow" w:hAnsi="Arial Narrow" w:cs="Arial"/>
          <w:b/>
        </w:rPr>
        <w:t>dEDAD</w:t>
      </w:r>
      <w:r w:rsidR="00A10C36" w:rsidRPr="00A51BDE">
        <w:rPr>
          <w:rFonts w:ascii="Arial Narrow" w:hAnsi="Arial Narrow" w:cs="Arial"/>
          <w:vertAlign w:val="subscript"/>
        </w:rPr>
        <w:t>i</w:t>
      </w:r>
      <w:proofErr w:type="spellEnd"/>
      <w:proofErr w:type="gramEnd"/>
      <w:r w:rsidR="00A10C36" w:rsidRPr="00A51BDE">
        <w:rPr>
          <w:rFonts w:ascii="Arial Narrow" w:hAnsi="Arial Narrow" w:cs="Arial"/>
          <w:vertAlign w:val="subscript"/>
        </w:rPr>
        <w:t xml:space="preserve"> = </w:t>
      </w:r>
      <w:r w:rsidR="00A10C36" w:rsidRPr="00A51BDE">
        <w:rPr>
          <w:rFonts w:ascii="Arial Narrow" w:hAnsi="Arial Narrow" w:cs="Arial"/>
        </w:rPr>
        <w:t xml:space="preserve">toma valor 1 si la mujer pertenece a ese quinquenio de edad. </w:t>
      </w:r>
      <w:r w:rsidR="00B12AEE">
        <w:rPr>
          <w:rFonts w:ascii="Arial Narrow" w:hAnsi="Arial Narrow" w:cs="Arial"/>
        </w:rPr>
        <w:t xml:space="preserve">   </w:t>
      </w:r>
      <w:r w:rsidR="00A10C36" w:rsidRPr="00A51BDE">
        <w:rPr>
          <w:rFonts w:ascii="Arial Narrow" w:hAnsi="Arial Narrow" w:cs="Arial"/>
        </w:rPr>
        <w:t>Para i=20</w:t>
      </w:r>
      <w:proofErr w:type="gramStart"/>
      <w:r w:rsidR="00A10C36" w:rsidRPr="00A51BDE">
        <w:rPr>
          <w:rFonts w:ascii="Arial Narrow" w:hAnsi="Arial Narrow" w:cs="Arial"/>
        </w:rPr>
        <w:t>,25,30,35,40,45,50</w:t>
      </w:r>
      <w:proofErr w:type="gramEnd"/>
      <w:r w:rsidR="00A10C36" w:rsidRPr="00A51BDE">
        <w:rPr>
          <w:rFonts w:ascii="Arial Narrow" w:hAnsi="Arial Narrow" w:cs="Arial"/>
        </w:rPr>
        <w:t xml:space="preserve"> y 55</w:t>
      </w:r>
      <w:r w:rsidR="00D06F60" w:rsidRPr="00A51BDE">
        <w:rPr>
          <w:rFonts w:ascii="Arial Narrow" w:eastAsia="Calibri" w:hAnsi="Arial Narrow" w:cs="Arial"/>
        </w:rPr>
        <w:t xml:space="preserve"> </w:t>
      </w:r>
    </w:p>
    <w:p w:rsidR="00546EB3" w:rsidRPr="00A51BDE" w:rsidRDefault="00A10C36" w:rsidP="003515CB">
      <w:pPr>
        <w:spacing w:line="480" w:lineRule="auto"/>
        <w:ind w:firstLine="708"/>
        <w:jc w:val="both"/>
        <w:rPr>
          <w:rFonts w:ascii="Arial Narrow" w:hAnsi="Arial Narrow" w:cs="Arial"/>
        </w:rPr>
      </w:pPr>
      <w:r w:rsidRPr="00A51BDE">
        <w:rPr>
          <w:rFonts w:ascii="Arial Narrow" w:hAnsi="Arial Narrow" w:cs="Arial"/>
        </w:rPr>
        <w:t xml:space="preserve">Como indicábamos en la descripción de la muestra utilizada hemos </w:t>
      </w:r>
      <w:r w:rsidR="00B03394" w:rsidRPr="00A51BDE">
        <w:rPr>
          <w:rFonts w:ascii="Arial Narrow" w:hAnsi="Arial Narrow" w:cs="Arial"/>
        </w:rPr>
        <w:t xml:space="preserve">seleccionado las mujeres  </w:t>
      </w:r>
      <w:r w:rsidRPr="00A51BDE">
        <w:rPr>
          <w:rFonts w:ascii="Arial Narrow" w:hAnsi="Arial Narrow" w:cs="Arial"/>
        </w:rPr>
        <w:t xml:space="preserve"> entre 16 y 64 años, porque a partir de los 65 la EPA </w:t>
      </w:r>
      <w:r w:rsidR="00B03394" w:rsidRPr="00A51BDE">
        <w:rPr>
          <w:rFonts w:ascii="Arial Narrow" w:hAnsi="Arial Narrow" w:cs="Arial"/>
        </w:rPr>
        <w:t xml:space="preserve">incluye a todas las demás sin distinguir quinquenios, </w:t>
      </w:r>
      <w:r w:rsidRPr="00A51BDE">
        <w:rPr>
          <w:rFonts w:ascii="Arial Narrow" w:hAnsi="Arial Narrow" w:cs="Arial"/>
        </w:rPr>
        <w:t xml:space="preserve">y </w:t>
      </w:r>
      <w:r w:rsidR="00B03394" w:rsidRPr="00A51BDE">
        <w:rPr>
          <w:rFonts w:ascii="Arial Narrow" w:hAnsi="Arial Narrow" w:cs="Arial"/>
        </w:rPr>
        <w:t xml:space="preserve">a partir de esa edad, </w:t>
      </w:r>
      <w:r w:rsidRPr="00A51BDE">
        <w:rPr>
          <w:rFonts w:ascii="Arial Narrow" w:hAnsi="Arial Narrow" w:cs="Arial"/>
        </w:rPr>
        <w:t>hay muchas mujeres inactivas que nunca van a plantearse la decisión de incorporación al mercado laboral o ya están jubiladas.</w:t>
      </w:r>
    </w:p>
    <w:p w:rsidR="0076012D" w:rsidRPr="002F34D1" w:rsidRDefault="00A10C36" w:rsidP="002F34D1">
      <w:pPr>
        <w:spacing w:line="480" w:lineRule="auto"/>
        <w:ind w:firstLine="708"/>
        <w:jc w:val="both"/>
        <w:outlineLvl w:val="0"/>
        <w:rPr>
          <w:rFonts w:ascii="Arial Narrow" w:hAnsi="Arial Narrow" w:cs="Arial"/>
          <w:b/>
          <w:i/>
        </w:rPr>
      </w:pPr>
      <w:r w:rsidRPr="00A51BDE">
        <w:rPr>
          <w:rFonts w:ascii="Arial Narrow" w:hAnsi="Arial Narrow" w:cs="Arial"/>
          <w:b/>
          <w:i/>
        </w:rPr>
        <w:t>H3.-</w:t>
      </w:r>
      <w:r w:rsidR="003515CB">
        <w:rPr>
          <w:rFonts w:ascii="Arial Narrow" w:hAnsi="Arial Narrow" w:cs="Arial"/>
          <w:b/>
          <w:i/>
        </w:rPr>
        <w:t xml:space="preserve"> </w:t>
      </w:r>
      <w:r w:rsidRPr="00A51BDE">
        <w:rPr>
          <w:rFonts w:ascii="Arial Narrow" w:hAnsi="Arial Narrow" w:cs="Arial"/>
          <w:b/>
          <w:i/>
        </w:rPr>
        <w:t>E</w:t>
      </w:r>
      <w:r w:rsidRPr="00B12AEE">
        <w:rPr>
          <w:rFonts w:ascii="Arial Narrow" w:hAnsi="Arial Narrow" w:cs="Arial"/>
          <w:i/>
        </w:rPr>
        <w:t>l</w:t>
      </w:r>
      <w:r w:rsidRPr="00A51BDE">
        <w:rPr>
          <w:rFonts w:ascii="Arial Narrow" w:hAnsi="Arial Narrow" w:cs="Arial"/>
          <w:b/>
          <w:i/>
        </w:rPr>
        <w:t xml:space="preserve"> estado civil condiciona la decisión de participación de la mujer.</w:t>
      </w:r>
      <w:r w:rsidR="002F34D1">
        <w:rPr>
          <w:rFonts w:ascii="Arial Narrow" w:hAnsi="Arial Narrow" w:cs="Arial"/>
          <w:b/>
          <w:i/>
        </w:rPr>
        <w:t xml:space="preserve"> </w:t>
      </w:r>
      <w:r w:rsidR="00802321" w:rsidRPr="00A51BDE">
        <w:rPr>
          <w:rFonts w:ascii="Arial Narrow" w:hAnsi="Arial Narrow" w:cs="Arial"/>
        </w:rPr>
        <w:t xml:space="preserve">Las distintas alternativas </w:t>
      </w:r>
      <w:r w:rsidR="003515CB">
        <w:rPr>
          <w:rFonts w:ascii="Arial Narrow" w:hAnsi="Arial Narrow" w:cs="Arial"/>
        </w:rPr>
        <w:t>d</w:t>
      </w:r>
      <w:r w:rsidR="00802321" w:rsidRPr="00A51BDE">
        <w:rPr>
          <w:rFonts w:ascii="Arial Narrow" w:hAnsi="Arial Narrow" w:cs="Arial"/>
        </w:rPr>
        <w:t>el estado civil pueden ser importantes condicionantes de la decisión de participar en el mercado</w:t>
      </w:r>
      <w:r w:rsidR="003515CB">
        <w:rPr>
          <w:rFonts w:ascii="Arial Narrow" w:hAnsi="Arial Narrow" w:cs="Arial"/>
        </w:rPr>
        <w:t xml:space="preserve"> laboral</w:t>
      </w:r>
      <w:r w:rsidR="00802321" w:rsidRPr="00A51BDE">
        <w:rPr>
          <w:rFonts w:ascii="Arial Narrow" w:hAnsi="Arial Narrow" w:cs="Arial"/>
        </w:rPr>
        <w:t xml:space="preserve">. Así, el matrimonio supone la disponibilidad de un salario familiar y en la mayoría </w:t>
      </w:r>
      <w:r w:rsidR="003515CB">
        <w:rPr>
          <w:rFonts w:ascii="Arial Narrow" w:hAnsi="Arial Narrow" w:cs="Arial"/>
        </w:rPr>
        <w:t xml:space="preserve">de las parejas de unos roles </w:t>
      </w:r>
      <w:proofErr w:type="gramStart"/>
      <w:r w:rsidR="003515CB">
        <w:rPr>
          <w:rFonts w:ascii="Arial Narrow" w:hAnsi="Arial Narrow" w:cs="Arial"/>
        </w:rPr>
        <w:t>tradicionales</w:t>
      </w:r>
      <w:proofErr w:type="gramEnd"/>
      <w:r w:rsidR="003515CB">
        <w:rPr>
          <w:rFonts w:ascii="Arial Narrow" w:hAnsi="Arial Narrow" w:cs="Arial"/>
        </w:rPr>
        <w:t>, por los que</w:t>
      </w:r>
      <w:r w:rsidR="00802321" w:rsidRPr="00A51BDE">
        <w:rPr>
          <w:rFonts w:ascii="Arial Narrow" w:hAnsi="Arial Narrow" w:cs="Arial"/>
        </w:rPr>
        <w:t xml:space="preserve"> la mujer se encarga casi con exclusividad de la producción domestica. Esta situación </w:t>
      </w:r>
      <w:r w:rsidR="00496923" w:rsidRPr="00A51BDE">
        <w:rPr>
          <w:rFonts w:ascii="Arial Narrow" w:hAnsi="Arial Narrow" w:cs="Arial"/>
        </w:rPr>
        <w:lastRenderedPageBreak/>
        <w:t>está</w:t>
      </w:r>
      <w:r w:rsidR="00802321" w:rsidRPr="00A51BDE">
        <w:rPr>
          <w:rFonts w:ascii="Arial Narrow" w:hAnsi="Arial Narrow" w:cs="Arial"/>
        </w:rPr>
        <w:t xml:space="preserve"> cambiando en casi todas las sociedades, pero todavía los trabajos empíricos sobre el tema muestra</w:t>
      </w:r>
      <w:r w:rsidR="003515CB">
        <w:rPr>
          <w:rFonts w:ascii="Arial Narrow" w:hAnsi="Arial Narrow" w:cs="Arial"/>
        </w:rPr>
        <w:t>n</w:t>
      </w:r>
      <w:r w:rsidR="00802321" w:rsidRPr="00A51BDE">
        <w:rPr>
          <w:rFonts w:ascii="Arial Narrow" w:hAnsi="Arial Narrow" w:cs="Arial"/>
        </w:rPr>
        <w:t xml:space="preserve"> una incidencia negativa del matrimonio sobre la</w:t>
      </w:r>
      <w:r w:rsidR="00293764">
        <w:rPr>
          <w:rFonts w:ascii="Arial Narrow" w:hAnsi="Arial Narrow" w:cs="Arial"/>
        </w:rPr>
        <w:t xml:space="preserve"> </w:t>
      </w:r>
      <w:r w:rsidR="00802321" w:rsidRPr="00A51BDE">
        <w:rPr>
          <w:rFonts w:ascii="Arial Narrow" w:hAnsi="Arial Narrow" w:cs="Arial"/>
        </w:rPr>
        <w:t>participación de la mujer</w:t>
      </w:r>
      <w:r w:rsidR="0076012D" w:rsidRPr="00A51BDE">
        <w:rPr>
          <w:rFonts w:ascii="Arial Narrow" w:hAnsi="Arial Narrow" w:cs="Arial"/>
        </w:rPr>
        <w:t xml:space="preserve"> como </w:t>
      </w:r>
      <w:r w:rsidR="00802321" w:rsidRPr="00A51BDE">
        <w:rPr>
          <w:rFonts w:ascii="Arial Narrow" w:hAnsi="Arial Narrow" w:cs="Arial"/>
        </w:rPr>
        <w:t>Ferrada (2010</w:t>
      </w:r>
      <w:r w:rsidR="00FE0B3B">
        <w:rPr>
          <w:rFonts w:ascii="Arial Narrow" w:hAnsi="Arial Narrow" w:cs="Arial"/>
        </w:rPr>
        <w:t>A</w:t>
      </w:r>
      <w:r w:rsidR="0076012D" w:rsidRPr="00A51BDE">
        <w:rPr>
          <w:rFonts w:ascii="Arial Narrow" w:hAnsi="Arial Narrow" w:cs="Arial"/>
        </w:rPr>
        <w:t xml:space="preserve">) </w:t>
      </w:r>
      <w:r w:rsidR="00FE0B3B">
        <w:rPr>
          <w:rFonts w:ascii="Arial Narrow" w:hAnsi="Arial Narrow" w:cs="Arial"/>
        </w:rPr>
        <w:t xml:space="preserve">para Chile, y  </w:t>
      </w:r>
      <w:proofErr w:type="spellStart"/>
      <w:r w:rsidR="00FE0B3B">
        <w:rPr>
          <w:rFonts w:ascii="Arial Narrow" w:hAnsi="Arial Narrow" w:cs="Arial"/>
        </w:rPr>
        <w:t>Lisanil</w:t>
      </w:r>
      <w:r w:rsidR="0076012D" w:rsidRPr="00A51BDE">
        <w:rPr>
          <w:rFonts w:ascii="Arial Narrow" w:hAnsi="Arial Narrow" w:cs="Arial"/>
        </w:rPr>
        <w:t>er</w:t>
      </w:r>
      <w:proofErr w:type="spellEnd"/>
      <w:r w:rsidR="0076012D" w:rsidRPr="00A51BDE">
        <w:rPr>
          <w:rFonts w:ascii="Arial Narrow" w:hAnsi="Arial Narrow" w:cs="Arial"/>
        </w:rPr>
        <w:t xml:space="preserve"> (2001) para Chipre entre otros muchos. </w:t>
      </w:r>
      <w:r w:rsidR="00802321" w:rsidRPr="00A51BDE">
        <w:rPr>
          <w:rFonts w:ascii="Arial Narrow" w:hAnsi="Arial Narrow" w:cs="Arial"/>
        </w:rPr>
        <w:t xml:space="preserve"> Algo similar sucede con la mayoría de las mujeres viudas que tienen derecho a la percepción de una pensión.</w:t>
      </w:r>
      <w:r w:rsidR="00716B54" w:rsidRPr="00A51BDE">
        <w:rPr>
          <w:rFonts w:ascii="Arial Narrow" w:hAnsi="Arial Narrow" w:cs="Arial"/>
        </w:rPr>
        <w:t xml:space="preserve"> </w:t>
      </w:r>
      <w:r w:rsidR="00293764">
        <w:rPr>
          <w:rFonts w:ascii="Arial Narrow" w:hAnsi="Arial Narrow" w:cs="Arial"/>
        </w:rPr>
        <w:t xml:space="preserve"> </w:t>
      </w:r>
      <w:r w:rsidR="00802321" w:rsidRPr="00A51BDE">
        <w:rPr>
          <w:rFonts w:ascii="Arial Narrow" w:hAnsi="Arial Narrow" w:cs="Arial"/>
        </w:rPr>
        <w:t xml:space="preserve">En cambio, las mujeres  separadas o solteras no cuentan con estos ingresos, razón por la cual su participación en el mercado es muy </w:t>
      </w:r>
      <w:r w:rsidR="00496923" w:rsidRPr="00A51BDE">
        <w:rPr>
          <w:rFonts w:ascii="Arial Narrow" w:hAnsi="Arial Narrow" w:cs="Arial"/>
        </w:rPr>
        <w:t xml:space="preserve">elevada. </w:t>
      </w:r>
      <w:proofErr w:type="spellStart"/>
      <w:r w:rsidR="00FA6D68" w:rsidRPr="00A51BDE">
        <w:rPr>
          <w:rFonts w:ascii="Arial Narrow" w:eastAsia="Calibri" w:hAnsi="Arial Narrow" w:cs="Arial"/>
        </w:rPr>
        <w:t>Peters</w:t>
      </w:r>
      <w:proofErr w:type="spellEnd"/>
      <w:r w:rsidR="00FA6D68" w:rsidRPr="00A51BDE">
        <w:rPr>
          <w:rFonts w:ascii="Arial Narrow" w:eastAsia="Calibri" w:hAnsi="Arial Narrow" w:cs="Arial"/>
        </w:rPr>
        <w:t xml:space="preserve"> (1986)</w:t>
      </w:r>
      <w:r w:rsidR="00496923" w:rsidRPr="00A51BDE">
        <w:rPr>
          <w:rFonts w:ascii="Arial Narrow" w:eastAsia="Calibri" w:hAnsi="Arial Narrow" w:cs="Arial"/>
        </w:rPr>
        <w:t>, y</w:t>
      </w:r>
      <w:r w:rsidR="00FA6D68" w:rsidRPr="00A51BDE">
        <w:rPr>
          <w:rFonts w:ascii="Arial Narrow" w:eastAsia="Calibri" w:hAnsi="Arial Narrow" w:cs="Arial"/>
        </w:rPr>
        <w:t xml:space="preserve"> </w:t>
      </w:r>
      <w:proofErr w:type="spellStart"/>
      <w:r w:rsidR="00FA6D68" w:rsidRPr="00A51BDE">
        <w:rPr>
          <w:rFonts w:ascii="Arial Narrow" w:eastAsia="Calibri" w:hAnsi="Arial Narrow" w:cs="Arial"/>
        </w:rPr>
        <w:t>Jhonson</w:t>
      </w:r>
      <w:proofErr w:type="spellEnd"/>
      <w:r w:rsidR="00FA6D68" w:rsidRPr="00A51BDE">
        <w:rPr>
          <w:rFonts w:ascii="Arial Narrow" w:eastAsia="Calibri" w:hAnsi="Arial Narrow" w:cs="Arial"/>
        </w:rPr>
        <w:t xml:space="preserve"> y </w:t>
      </w:r>
      <w:proofErr w:type="spellStart"/>
      <w:r w:rsidR="00FA6D68" w:rsidRPr="00A51BDE">
        <w:rPr>
          <w:rFonts w:ascii="Arial Narrow" w:eastAsia="Calibri" w:hAnsi="Arial Narrow" w:cs="Arial"/>
        </w:rPr>
        <w:t>Skinner</w:t>
      </w:r>
      <w:proofErr w:type="spellEnd"/>
      <w:r w:rsidR="00FA6D68" w:rsidRPr="00A51BDE">
        <w:rPr>
          <w:rFonts w:ascii="Arial Narrow" w:eastAsia="Calibri" w:hAnsi="Arial Narrow" w:cs="Arial"/>
        </w:rPr>
        <w:t xml:space="preserve"> (1986) </w:t>
      </w:r>
      <w:r w:rsidR="00802321" w:rsidRPr="00A51BDE">
        <w:rPr>
          <w:rFonts w:ascii="Arial Narrow" w:eastAsia="Calibri" w:hAnsi="Arial Narrow" w:cs="Arial"/>
        </w:rPr>
        <w:t xml:space="preserve">muestran para </w:t>
      </w:r>
      <w:r w:rsidR="00FA6D68" w:rsidRPr="00A51BDE">
        <w:rPr>
          <w:rFonts w:ascii="Arial Narrow" w:eastAsia="Calibri" w:hAnsi="Arial Narrow" w:cs="Arial"/>
        </w:rPr>
        <w:t xml:space="preserve">US </w:t>
      </w:r>
      <w:r w:rsidR="006E2B2B" w:rsidRPr="00A51BDE">
        <w:rPr>
          <w:rFonts w:ascii="Arial Narrow" w:eastAsia="Calibri" w:hAnsi="Arial Narrow" w:cs="Arial"/>
        </w:rPr>
        <w:t xml:space="preserve">muestran la incidencia </w:t>
      </w:r>
      <w:r w:rsidR="00802321" w:rsidRPr="00A51BDE">
        <w:rPr>
          <w:rFonts w:ascii="Arial Narrow" w:eastAsia="Calibri" w:hAnsi="Arial Narrow" w:cs="Arial"/>
        </w:rPr>
        <w:t xml:space="preserve">positiva </w:t>
      </w:r>
      <w:r w:rsidR="006E2B2B" w:rsidRPr="00A51BDE">
        <w:rPr>
          <w:rFonts w:ascii="Arial Narrow" w:eastAsia="Calibri" w:hAnsi="Arial Narrow" w:cs="Arial"/>
        </w:rPr>
        <w:t>del divorcio</w:t>
      </w:r>
      <w:r w:rsidR="00802321" w:rsidRPr="00A51BDE">
        <w:rPr>
          <w:rFonts w:ascii="Arial Narrow" w:eastAsia="Calibri" w:hAnsi="Arial Narrow" w:cs="Arial"/>
        </w:rPr>
        <w:t xml:space="preserve"> sobre la oferta laboral, y en España, </w:t>
      </w:r>
      <w:r w:rsidR="00496923" w:rsidRPr="00A51BDE">
        <w:rPr>
          <w:rFonts w:ascii="Arial Narrow" w:eastAsia="Calibri" w:hAnsi="Arial Narrow" w:cs="Arial"/>
        </w:rPr>
        <w:t>Sánchez</w:t>
      </w:r>
      <w:r w:rsidR="001B0C2D" w:rsidRPr="00A51BDE">
        <w:rPr>
          <w:rFonts w:ascii="Arial Narrow" w:eastAsia="Calibri" w:hAnsi="Arial Narrow" w:cs="Arial"/>
        </w:rPr>
        <w:t>-Marcos (2003)</w:t>
      </w:r>
      <w:r w:rsidR="0076012D" w:rsidRPr="00A51BDE">
        <w:rPr>
          <w:rFonts w:ascii="Arial Narrow" w:eastAsia="Calibri" w:hAnsi="Arial Narrow" w:cs="Arial"/>
        </w:rPr>
        <w:t>,</w:t>
      </w:r>
      <w:r w:rsidR="008C7AD6">
        <w:rPr>
          <w:rFonts w:ascii="Arial Narrow" w:eastAsia="Calibri" w:hAnsi="Arial Narrow" w:cs="Arial"/>
        </w:rPr>
        <w:t xml:space="preserve"> </w:t>
      </w:r>
      <w:r w:rsidR="00496923">
        <w:rPr>
          <w:rFonts w:ascii="Arial Narrow" w:eastAsia="Calibri" w:hAnsi="Arial Narrow" w:cs="Arial"/>
        </w:rPr>
        <w:t>González</w:t>
      </w:r>
      <w:r w:rsidR="00066BAE">
        <w:rPr>
          <w:rFonts w:ascii="Arial Narrow" w:eastAsia="Calibri" w:hAnsi="Arial Narrow" w:cs="Arial"/>
        </w:rPr>
        <w:t xml:space="preserve"> (1999) y</w:t>
      </w:r>
      <w:r w:rsidR="0076012D" w:rsidRPr="00A51BDE">
        <w:rPr>
          <w:rFonts w:ascii="Arial Narrow" w:eastAsia="Calibri" w:hAnsi="Arial Narrow" w:cs="Arial"/>
        </w:rPr>
        <w:t xml:space="preserve"> </w:t>
      </w:r>
      <w:r w:rsidR="00496923" w:rsidRPr="00A51BDE">
        <w:rPr>
          <w:rFonts w:ascii="Arial Narrow" w:eastAsia="Calibri" w:hAnsi="Arial Narrow" w:cs="Arial"/>
        </w:rPr>
        <w:t>Marín</w:t>
      </w:r>
      <w:r w:rsidR="001B0C2D" w:rsidRPr="00A51BDE">
        <w:rPr>
          <w:rFonts w:ascii="Arial Narrow" w:eastAsia="Calibri" w:hAnsi="Arial Narrow" w:cs="Arial"/>
        </w:rPr>
        <w:t xml:space="preserve"> </w:t>
      </w:r>
      <w:r w:rsidR="006E2B2B" w:rsidRPr="00A51BDE">
        <w:rPr>
          <w:rFonts w:ascii="Arial Narrow" w:eastAsia="Calibri" w:hAnsi="Arial Narrow" w:cs="Arial"/>
        </w:rPr>
        <w:t xml:space="preserve"> </w:t>
      </w:r>
      <w:r w:rsidR="0076012D" w:rsidRPr="00A51BDE">
        <w:rPr>
          <w:rFonts w:ascii="Arial Narrow" w:eastAsia="Calibri" w:hAnsi="Arial Narrow" w:cs="Arial"/>
        </w:rPr>
        <w:t xml:space="preserve">(2002) </w:t>
      </w:r>
      <w:r w:rsidR="00802321" w:rsidRPr="00A51BDE">
        <w:rPr>
          <w:rFonts w:ascii="Arial Narrow" w:eastAsia="Calibri" w:hAnsi="Arial Narrow" w:cs="Arial"/>
        </w:rPr>
        <w:t>obtiene</w:t>
      </w:r>
      <w:r w:rsidR="0076012D" w:rsidRPr="00A51BDE">
        <w:rPr>
          <w:rFonts w:ascii="Arial Narrow" w:eastAsia="Calibri" w:hAnsi="Arial Narrow" w:cs="Arial"/>
        </w:rPr>
        <w:t>n</w:t>
      </w:r>
      <w:r w:rsidR="00802321" w:rsidRPr="00A51BDE">
        <w:rPr>
          <w:rFonts w:ascii="Arial Narrow" w:eastAsia="Calibri" w:hAnsi="Arial Narrow" w:cs="Arial"/>
        </w:rPr>
        <w:t xml:space="preserve"> evidencia en la misma línea.</w:t>
      </w:r>
      <w:r w:rsidR="00293764">
        <w:rPr>
          <w:rFonts w:ascii="Arial Narrow" w:hAnsi="Arial Narrow" w:cs="Arial"/>
        </w:rPr>
        <w:t xml:space="preserve"> </w:t>
      </w:r>
      <w:r w:rsidR="00496923" w:rsidRPr="00A51BDE">
        <w:rPr>
          <w:rFonts w:ascii="Arial Narrow" w:hAnsi="Arial Narrow" w:cs="Arial"/>
        </w:rPr>
        <w:t xml:space="preserve">En algunos casos se ha puesto en cuestión la </w:t>
      </w:r>
      <w:proofErr w:type="spellStart"/>
      <w:r w:rsidR="00496923" w:rsidRPr="00A51BDE">
        <w:rPr>
          <w:rFonts w:ascii="Arial Narrow" w:hAnsi="Arial Narrow" w:cs="Arial"/>
        </w:rPr>
        <w:t>endogeneidad</w:t>
      </w:r>
      <w:proofErr w:type="spellEnd"/>
      <w:r w:rsidR="00496923" w:rsidRPr="00A51BDE">
        <w:rPr>
          <w:rFonts w:ascii="Arial Narrow" w:hAnsi="Arial Narrow" w:cs="Arial"/>
        </w:rPr>
        <w:t xml:space="preserve"> del estado civil, de forma que si una mujer participa tiene mayor riesgo de divorcio, sin embargo, </w:t>
      </w:r>
      <w:proofErr w:type="spellStart"/>
      <w:r w:rsidR="00496923">
        <w:rPr>
          <w:rFonts w:ascii="Arial Narrow" w:eastAsia="Calibri" w:hAnsi="Arial Narrow" w:cs="Arial"/>
        </w:rPr>
        <w:t>Parkman</w:t>
      </w:r>
      <w:proofErr w:type="spellEnd"/>
      <w:r w:rsidR="00496923">
        <w:rPr>
          <w:rFonts w:ascii="Arial Narrow" w:eastAsia="Calibri" w:hAnsi="Arial Narrow" w:cs="Arial"/>
        </w:rPr>
        <w:t xml:space="preserve"> (1992) en US no encontró</w:t>
      </w:r>
      <w:r w:rsidR="00496923" w:rsidRPr="00A51BDE">
        <w:rPr>
          <w:rFonts w:ascii="Arial Narrow" w:eastAsia="Calibri" w:hAnsi="Arial Narrow" w:cs="Arial"/>
        </w:rPr>
        <w:t xml:space="preserve"> evidencia de que la participación laboral de la mujer aumentara el riesgo de divorcio, lo que sostenía el supuesto de la </w:t>
      </w:r>
      <w:proofErr w:type="spellStart"/>
      <w:r w:rsidR="00496923" w:rsidRPr="00A51BDE">
        <w:rPr>
          <w:rFonts w:ascii="Arial Narrow" w:eastAsia="Calibri" w:hAnsi="Arial Narrow" w:cs="Arial"/>
        </w:rPr>
        <w:t>exogeneidad</w:t>
      </w:r>
      <w:proofErr w:type="spellEnd"/>
      <w:r w:rsidR="00496923" w:rsidRPr="00A51BDE">
        <w:rPr>
          <w:rFonts w:ascii="Arial Narrow" w:eastAsia="Calibri" w:hAnsi="Arial Narrow" w:cs="Arial"/>
        </w:rPr>
        <w:t xml:space="preserve"> del divorcio como variable explicativa.</w:t>
      </w:r>
    </w:p>
    <w:p w:rsidR="0076012D" w:rsidRPr="00A51BDE" w:rsidRDefault="0076012D" w:rsidP="00293764">
      <w:pPr>
        <w:spacing w:line="480" w:lineRule="auto"/>
        <w:ind w:firstLine="708"/>
        <w:jc w:val="both"/>
        <w:rPr>
          <w:rFonts w:ascii="Arial Narrow" w:hAnsi="Arial Narrow" w:cs="Arial"/>
        </w:rPr>
      </w:pPr>
      <w:r w:rsidRPr="00A51BDE">
        <w:rPr>
          <w:rFonts w:ascii="Arial Narrow" w:hAnsi="Arial Narrow" w:cs="Arial"/>
        </w:rPr>
        <w:t>Para contrastar esta hipótesis hemos definido tres variables</w:t>
      </w:r>
      <w:r w:rsidR="00066BAE">
        <w:rPr>
          <w:rFonts w:ascii="Arial Narrow" w:hAnsi="Arial Narrow" w:cs="Arial"/>
        </w:rPr>
        <w:t xml:space="preserve"> y se toma como referencia una mujer soltera-</w:t>
      </w:r>
    </w:p>
    <w:p w:rsidR="00A10C36" w:rsidRPr="00A51BDE" w:rsidRDefault="00A10C36" w:rsidP="008E4E6A">
      <w:pPr>
        <w:spacing w:line="480" w:lineRule="auto"/>
        <w:ind w:firstLine="708"/>
        <w:jc w:val="both"/>
        <w:rPr>
          <w:rFonts w:ascii="Arial Narrow" w:hAnsi="Arial Narrow" w:cs="Arial"/>
        </w:rPr>
      </w:pPr>
      <w:r w:rsidRPr="00A51BDE">
        <w:rPr>
          <w:rFonts w:ascii="Arial Narrow" w:hAnsi="Arial Narrow" w:cs="Arial"/>
          <w:b/>
        </w:rPr>
        <w:t>DCASADA</w:t>
      </w:r>
      <w:r w:rsidRPr="00A51BDE">
        <w:rPr>
          <w:rFonts w:ascii="Arial Narrow" w:hAnsi="Arial Narrow" w:cs="Arial"/>
        </w:rPr>
        <w:t xml:space="preserve">= toma valor 1 si la mujer </w:t>
      </w:r>
      <w:r w:rsidR="00496923" w:rsidRPr="00A51BDE">
        <w:rPr>
          <w:rFonts w:ascii="Arial Narrow" w:hAnsi="Arial Narrow" w:cs="Arial"/>
        </w:rPr>
        <w:t>está</w:t>
      </w:r>
      <w:r w:rsidRPr="00A51BDE">
        <w:rPr>
          <w:rFonts w:ascii="Arial Narrow" w:hAnsi="Arial Narrow" w:cs="Arial"/>
        </w:rPr>
        <w:t xml:space="preserve"> casada</w:t>
      </w:r>
    </w:p>
    <w:p w:rsidR="00A10C36" w:rsidRPr="00A51BDE" w:rsidRDefault="00A10C36" w:rsidP="008E4E6A">
      <w:pPr>
        <w:spacing w:line="480" w:lineRule="auto"/>
        <w:ind w:firstLine="708"/>
        <w:jc w:val="both"/>
        <w:rPr>
          <w:rFonts w:ascii="Arial Narrow" w:hAnsi="Arial Narrow" w:cs="Arial"/>
        </w:rPr>
      </w:pPr>
      <w:r w:rsidRPr="00A51BDE">
        <w:rPr>
          <w:rFonts w:ascii="Arial Narrow" w:hAnsi="Arial Narrow" w:cs="Arial"/>
          <w:b/>
        </w:rPr>
        <w:t>DSEPARADA</w:t>
      </w:r>
      <w:r w:rsidRPr="00A51BDE">
        <w:rPr>
          <w:rFonts w:ascii="Arial Narrow" w:hAnsi="Arial Narrow" w:cs="Arial"/>
        </w:rPr>
        <w:t xml:space="preserve">= toma valor 1 si la mujer </w:t>
      </w:r>
      <w:r w:rsidR="00496923" w:rsidRPr="00A51BDE">
        <w:rPr>
          <w:rFonts w:ascii="Arial Narrow" w:hAnsi="Arial Narrow" w:cs="Arial"/>
        </w:rPr>
        <w:t>está</w:t>
      </w:r>
      <w:r w:rsidRPr="00A51BDE">
        <w:rPr>
          <w:rFonts w:ascii="Arial Narrow" w:hAnsi="Arial Narrow" w:cs="Arial"/>
        </w:rPr>
        <w:t xml:space="preserve"> separada</w:t>
      </w:r>
    </w:p>
    <w:p w:rsidR="00A10C36" w:rsidRPr="00A51BDE" w:rsidRDefault="00A10C36" w:rsidP="008E4E6A">
      <w:pPr>
        <w:spacing w:line="480" w:lineRule="auto"/>
        <w:ind w:firstLine="708"/>
        <w:jc w:val="both"/>
        <w:rPr>
          <w:rFonts w:ascii="Arial Narrow" w:hAnsi="Arial Narrow" w:cs="Arial"/>
        </w:rPr>
      </w:pPr>
      <w:r w:rsidRPr="00A51BDE">
        <w:rPr>
          <w:rFonts w:ascii="Arial Narrow" w:hAnsi="Arial Narrow" w:cs="Arial"/>
          <w:b/>
        </w:rPr>
        <w:t>DVIUDA</w:t>
      </w:r>
      <w:r w:rsidRPr="00A51BDE">
        <w:rPr>
          <w:rFonts w:ascii="Arial Narrow" w:hAnsi="Arial Narrow" w:cs="Arial"/>
        </w:rPr>
        <w:t>= toma valor 1 si la mujer es viuda</w:t>
      </w:r>
    </w:p>
    <w:p w:rsidR="006C591E" w:rsidRPr="00A51BDE" w:rsidRDefault="002F34D1" w:rsidP="00205723">
      <w:pPr>
        <w:spacing w:line="480" w:lineRule="auto"/>
        <w:ind w:firstLine="993"/>
        <w:jc w:val="both"/>
        <w:rPr>
          <w:rFonts w:ascii="Arial Narrow" w:hAnsi="Arial Narrow" w:cs="Arial"/>
        </w:rPr>
      </w:pPr>
      <w:r>
        <w:rPr>
          <w:rFonts w:ascii="Arial Narrow" w:eastAsia="Calibri" w:hAnsi="Arial Narrow" w:cs="Arial"/>
          <w:b/>
          <w:i/>
        </w:rPr>
        <w:t>H4</w:t>
      </w:r>
      <w:r w:rsidR="00D06F60" w:rsidRPr="00A51BDE">
        <w:rPr>
          <w:rFonts w:ascii="Arial Narrow" w:eastAsia="Calibri" w:hAnsi="Arial Narrow" w:cs="Arial"/>
          <w:b/>
          <w:i/>
        </w:rPr>
        <w:t>.-</w:t>
      </w:r>
      <w:r w:rsidR="00EC5614" w:rsidRPr="00A51BDE">
        <w:rPr>
          <w:rFonts w:ascii="Arial Narrow" w:hAnsi="Arial Narrow" w:cs="Arial"/>
          <w:b/>
          <w:i/>
        </w:rPr>
        <w:t xml:space="preserve">Si aumenta el valor de la producción domestica, se reduce la probabilidad de participación. </w:t>
      </w:r>
      <w:r w:rsidR="00D70133">
        <w:rPr>
          <w:rFonts w:ascii="Arial Narrow" w:hAnsi="Arial Narrow" w:cs="Arial"/>
          <w:b/>
          <w:i/>
        </w:rPr>
        <w:t xml:space="preserve">         </w:t>
      </w:r>
      <w:r w:rsidR="00EC5614" w:rsidRPr="00A51BDE">
        <w:rPr>
          <w:rFonts w:ascii="Arial Narrow" w:hAnsi="Arial Narrow" w:cs="Arial"/>
        </w:rPr>
        <w:t xml:space="preserve">El hecho de tener hijos menores aumenta el valor de la producción domestica y por tanto el coste de oportunidad de entrar en el mercado laboral, </w:t>
      </w:r>
      <w:r w:rsidR="00F12F83" w:rsidRPr="00A51BDE">
        <w:rPr>
          <w:rFonts w:ascii="Arial Narrow" w:hAnsi="Arial Narrow" w:cs="Arial"/>
        </w:rPr>
        <w:t>al ser mayor el salario de reserva. Además, esta es una producción para la que el mercado no siempre tiene sustitutos adecuados en calidad y coste: cuidado de niños en los primeros meses, guarderías, ludotecas, escuelas infa</w:t>
      </w:r>
      <w:r w:rsidR="00D70133">
        <w:rPr>
          <w:rFonts w:ascii="Arial Narrow" w:hAnsi="Arial Narrow" w:cs="Arial"/>
        </w:rPr>
        <w:t>ntiles.</w:t>
      </w:r>
      <w:r w:rsidR="0076012D" w:rsidRPr="00A51BDE">
        <w:rPr>
          <w:rFonts w:ascii="Arial Narrow" w:hAnsi="Arial Narrow" w:cs="Arial"/>
        </w:rPr>
        <w:t>etc</w:t>
      </w:r>
      <w:r w:rsidR="00F12F83" w:rsidRPr="00A51BDE">
        <w:rPr>
          <w:rFonts w:ascii="Arial Narrow" w:hAnsi="Arial Narrow" w:cs="Arial"/>
        </w:rPr>
        <w:t>,</w:t>
      </w:r>
      <w:r w:rsidR="0076012D" w:rsidRPr="00A51BDE">
        <w:rPr>
          <w:rFonts w:ascii="Arial Narrow" w:hAnsi="Arial Narrow" w:cs="Arial"/>
        </w:rPr>
        <w:t xml:space="preserve"> </w:t>
      </w:r>
      <w:r w:rsidR="00F12F83" w:rsidRPr="00A51BDE">
        <w:rPr>
          <w:rFonts w:ascii="Arial Narrow" w:hAnsi="Arial Narrow" w:cs="Arial"/>
        </w:rPr>
        <w:t>por lo que la necesidad de dedicación familiar puede imposibilitar la decisión de participar en el mercado</w:t>
      </w:r>
      <w:r w:rsidR="006C591E" w:rsidRPr="00A51BDE">
        <w:rPr>
          <w:rFonts w:ascii="Arial Narrow" w:hAnsi="Arial Narrow" w:cs="Arial"/>
        </w:rPr>
        <w:t>, o en el mejor de los casos se opta por ocupaciones a tiempo parcial.</w:t>
      </w:r>
      <w:r w:rsidR="00EC5614" w:rsidRPr="00A51BDE">
        <w:rPr>
          <w:rFonts w:ascii="Arial Narrow" w:hAnsi="Arial Narrow" w:cs="Arial"/>
        </w:rPr>
        <w:t xml:space="preserve"> </w:t>
      </w:r>
      <w:r w:rsidR="006C591E" w:rsidRPr="00A51BDE">
        <w:rPr>
          <w:rFonts w:ascii="Arial Narrow" w:hAnsi="Arial Narrow" w:cs="Arial"/>
        </w:rPr>
        <w:t>La mayoría de los trabajos empíricos sobre el tema han encontrado una fuerte evidencia de este efecto negativo</w:t>
      </w:r>
      <w:r w:rsidR="00124261">
        <w:rPr>
          <w:rFonts w:ascii="Arial Narrow" w:hAnsi="Arial Narrow" w:cs="Arial"/>
        </w:rPr>
        <w:t xml:space="preserve">. Así, </w:t>
      </w:r>
      <w:r w:rsidR="006C591E" w:rsidRPr="00A51BDE">
        <w:rPr>
          <w:rFonts w:ascii="Arial Narrow" w:hAnsi="Arial Narrow" w:cs="Arial"/>
        </w:rPr>
        <w:t xml:space="preserve"> </w:t>
      </w:r>
      <w:proofErr w:type="spellStart"/>
      <w:r w:rsidR="006C591E" w:rsidRPr="00A51BDE">
        <w:rPr>
          <w:rFonts w:ascii="Arial Narrow" w:hAnsi="Arial Narrow" w:cs="Arial"/>
        </w:rPr>
        <w:t>Alvis-Guzman</w:t>
      </w:r>
      <w:proofErr w:type="spellEnd"/>
      <w:r w:rsidR="006C591E" w:rsidRPr="00A51BDE">
        <w:rPr>
          <w:rFonts w:ascii="Arial Narrow" w:hAnsi="Arial Narrow" w:cs="Arial"/>
        </w:rPr>
        <w:t xml:space="preserve"> </w:t>
      </w:r>
      <w:r w:rsidR="00D70133">
        <w:rPr>
          <w:rFonts w:ascii="Arial Narrow" w:hAnsi="Arial Narrow" w:cs="Arial"/>
        </w:rPr>
        <w:t>(</w:t>
      </w:r>
      <w:r w:rsidR="006C591E" w:rsidRPr="00A51BDE">
        <w:rPr>
          <w:rFonts w:ascii="Arial Narrow" w:hAnsi="Arial Narrow" w:cs="Arial"/>
        </w:rPr>
        <w:t>2010</w:t>
      </w:r>
      <w:r w:rsidR="00D70133">
        <w:rPr>
          <w:rFonts w:ascii="Arial Narrow" w:hAnsi="Arial Narrow" w:cs="Arial"/>
        </w:rPr>
        <w:t>)</w:t>
      </w:r>
      <w:r w:rsidR="006C591E" w:rsidRPr="00A51BDE">
        <w:rPr>
          <w:rFonts w:ascii="Arial Narrow" w:hAnsi="Arial Narrow" w:cs="Arial"/>
        </w:rPr>
        <w:t xml:space="preserve"> lle</w:t>
      </w:r>
      <w:r w:rsidR="00D70133">
        <w:rPr>
          <w:rFonts w:ascii="Arial Narrow" w:hAnsi="Arial Narrow" w:cs="Arial"/>
        </w:rPr>
        <w:t>g</w:t>
      </w:r>
      <w:r w:rsidR="006C591E" w:rsidRPr="00A51BDE">
        <w:rPr>
          <w:rFonts w:ascii="Arial Narrow" w:hAnsi="Arial Narrow" w:cs="Arial"/>
        </w:rPr>
        <w:t xml:space="preserve">a al extremo de considerar la fecundidad y la participación actividades incompatibles para Colombia y el Caribe. </w:t>
      </w:r>
      <w:r w:rsidR="00496923" w:rsidRPr="00A51BDE">
        <w:rPr>
          <w:rFonts w:ascii="Arial Narrow" w:hAnsi="Arial Narrow" w:cs="Arial"/>
        </w:rPr>
        <w:t>Contreras (</w:t>
      </w:r>
      <w:r w:rsidR="006C591E" w:rsidRPr="00A51BDE">
        <w:rPr>
          <w:rFonts w:ascii="Arial Narrow" w:hAnsi="Arial Narrow" w:cs="Arial"/>
        </w:rPr>
        <w:t xml:space="preserve">2010) encuentra evidencia de que el </w:t>
      </w:r>
      <w:r w:rsidR="00496923" w:rsidRPr="00A51BDE">
        <w:rPr>
          <w:rFonts w:ascii="Arial Narrow" w:hAnsi="Arial Narrow" w:cs="Arial"/>
        </w:rPr>
        <w:t>número</w:t>
      </w:r>
      <w:r w:rsidR="006C591E" w:rsidRPr="00A51BDE">
        <w:rPr>
          <w:rFonts w:ascii="Arial Narrow" w:hAnsi="Arial Narrow" w:cs="Arial"/>
        </w:rPr>
        <w:t xml:space="preserve"> de hijos pequeños es un obstáculo para la participación de la mujer en Chile (2010)</w:t>
      </w:r>
      <w:r w:rsidR="00124261">
        <w:rPr>
          <w:rFonts w:ascii="Arial Narrow" w:hAnsi="Arial Narrow" w:cs="Arial"/>
        </w:rPr>
        <w:t>,</w:t>
      </w:r>
      <w:r w:rsidR="006C591E" w:rsidRPr="00A51BDE">
        <w:rPr>
          <w:rFonts w:ascii="Arial Narrow" w:hAnsi="Arial Narrow" w:cs="Arial"/>
        </w:rPr>
        <w:t xml:space="preserve"> </w:t>
      </w:r>
      <w:proofErr w:type="spellStart"/>
      <w:r w:rsidR="006C591E" w:rsidRPr="00A51BDE">
        <w:rPr>
          <w:rFonts w:ascii="Arial Narrow" w:hAnsi="Arial Narrow" w:cs="Arial"/>
        </w:rPr>
        <w:t>Nam</w:t>
      </w:r>
      <w:proofErr w:type="spellEnd"/>
      <w:r w:rsidR="006C591E" w:rsidRPr="00A51BDE">
        <w:rPr>
          <w:rFonts w:ascii="Arial Narrow" w:hAnsi="Arial Narrow" w:cs="Arial"/>
        </w:rPr>
        <w:t xml:space="preserve"> (2010) para </w:t>
      </w:r>
      <w:r w:rsidR="00496923" w:rsidRPr="00A51BDE">
        <w:rPr>
          <w:rFonts w:ascii="Arial Narrow" w:hAnsi="Arial Narrow" w:cs="Arial"/>
        </w:rPr>
        <w:t>Corea</w:t>
      </w:r>
      <w:r w:rsidR="006C591E" w:rsidRPr="00A51BDE">
        <w:rPr>
          <w:rFonts w:ascii="Arial Narrow" w:hAnsi="Arial Narrow" w:cs="Arial"/>
        </w:rPr>
        <w:t xml:space="preserve">, </w:t>
      </w:r>
      <w:r w:rsidR="00D70133">
        <w:rPr>
          <w:rFonts w:ascii="Arial Narrow" w:hAnsi="Arial Narrow" w:cs="Arial"/>
        </w:rPr>
        <w:t xml:space="preserve">y </w:t>
      </w:r>
      <w:proofErr w:type="spellStart"/>
      <w:r w:rsidR="006C591E" w:rsidRPr="00A51BDE">
        <w:rPr>
          <w:rFonts w:ascii="Arial Narrow" w:hAnsi="Arial Narrow" w:cs="Arial"/>
        </w:rPr>
        <w:t>Faridy</w:t>
      </w:r>
      <w:proofErr w:type="spellEnd"/>
      <w:r w:rsidR="006C591E" w:rsidRPr="00A51BDE">
        <w:rPr>
          <w:rFonts w:ascii="Arial Narrow" w:hAnsi="Arial Narrow" w:cs="Arial"/>
        </w:rPr>
        <w:t xml:space="preserve"> para </w:t>
      </w:r>
      <w:r w:rsidR="00496923" w:rsidRPr="00A51BDE">
        <w:rPr>
          <w:rFonts w:ascii="Arial Narrow" w:hAnsi="Arial Narrow" w:cs="Arial"/>
        </w:rPr>
        <w:t>Pakistán (</w:t>
      </w:r>
      <w:r w:rsidR="006C591E" w:rsidRPr="00A51BDE">
        <w:rPr>
          <w:rFonts w:ascii="Arial Narrow" w:hAnsi="Arial Narrow" w:cs="Arial"/>
        </w:rPr>
        <w:t>2010)</w:t>
      </w:r>
      <w:r w:rsidR="00205723">
        <w:rPr>
          <w:rFonts w:ascii="Arial Narrow" w:hAnsi="Arial Narrow" w:cs="Arial"/>
        </w:rPr>
        <w:t xml:space="preserve"> </w:t>
      </w:r>
      <w:r w:rsidR="006C591E" w:rsidRPr="00A51BDE">
        <w:rPr>
          <w:rFonts w:ascii="Arial Narrow" w:hAnsi="Arial Narrow" w:cs="Arial"/>
        </w:rPr>
        <w:t xml:space="preserve">En </w:t>
      </w:r>
      <w:r w:rsidR="006C591E" w:rsidRPr="00A51BDE">
        <w:rPr>
          <w:rFonts w:ascii="Arial Narrow" w:hAnsi="Arial Narrow" w:cs="Arial"/>
        </w:rPr>
        <w:lastRenderedPageBreak/>
        <w:t>Españ</w:t>
      </w:r>
      <w:r w:rsidR="0076012D" w:rsidRPr="00A51BDE">
        <w:rPr>
          <w:rFonts w:ascii="Arial Narrow" w:hAnsi="Arial Narrow" w:cs="Arial"/>
        </w:rPr>
        <w:t>a</w:t>
      </w:r>
      <w:r w:rsidR="006C591E" w:rsidRPr="00A51BDE">
        <w:rPr>
          <w:rFonts w:ascii="Arial Narrow" w:hAnsi="Arial Narrow" w:cs="Arial"/>
        </w:rPr>
        <w:t xml:space="preserve"> e</w:t>
      </w:r>
      <w:r w:rsidR="006C591E" w:rsidRPr="00A51BDE">
        <w:rPr>
          <w:rFonts w:ascii="Arial Narrow" w:eastAsia="Calibri" w:hAnsi="Arial Narrow" w:cs="Arial"/>
        </w:rPr>
        <w:t>ntre otros se puede</w:t>
      </w:r>
      <w:r w:rsidR="00EB35CB">
        <w:rPr>
          <w:rFonts w:ascii="Arial Narrow" w:eastAsia="Calibri" w:hAnsi="Arial Narrow" w:cs="Arial"/>
        </w:rPr>
        <w:t>n</w:t>
      </w:r>
      <w:r w:rsidR="006C591E" w:rsidRPr="00A51BDE">
        <w:rPr>
          <w:rFonts w:ascii="Arial Narrow" w:eastAsia="Calibri" w:hAnsi="Arial Narrow" w:cs="Arial"/>
        </w:rPr>
        <w:t xml:space="preserve"> citar a </w:t>
      </w:r>
      <w:r w:rsidR="00496923" w:rsidRPr="00A51BDE">
        <w:rPr>
          <w:rFonts w:ascii="Arial Narrow" w:eastAsia="Calibri" w:hAnsi="Arial Narrow" w:cs="Arial"/>
        </w:rPr>
        <w:t>Lázaro</w:t>
      </w:r>
      <w:r w:rsidR="006C591E" w:rsidRPr="00A51BDE">
        <w:rPr>
          <w:rFonts w:ascii="Arial Narrow" w:eastAsia="Calibri" w:hAnsi="Arial Narrow" w:cs="Arial"/>
        </w:rPr>
        <w:t xml:space="preserve"> (1999)</w:t>
      </w:r>
      <w:r w:rsidR="00D740B9">
        <w:rPr>
          <w:rFonts w:ascii="Arial Narrow" w:eastAsia="Calibri" w:hAnsi="Arial Narrow" w:cs="Arial"/>
        </w:rPr>
        <w:t>,</w:t>
      </w:r>
      <w:r w:rsidR="006C591E" w:rsidRPr="00A51BDE">
        <w:rPr>
          <w:rFonts w:ascii="Arial Narrow" w:eastAsia="Calibri" w:hAnsi="Arial Narrow" w:cs="Arial"/>
        </w:rPr>
        <w:t xml:space="preserve"> Alba y </w:t>
      </w:r>
      <w:r w:rsidR="00496923" w:rsidRPr="00A51BDE">
        <w:rPr>
          <w:rFonts w:ascii="Arial Narrow" w:eastAsia="Calibri" w:hAnsi="Arial Narrow" w:cs="Arial"/>
        </w:rPr>
        <w:t>Álvarez</w:t>
      </w:r>
      <w:r w:rsidR="006C591E" w:rsidRPr="00A51BDE">
        <w:rPr>
          <w:rFonts w:ascii="Arial Narrow" w:eastAsia="Calibri" w:hAnsi="Arial Narrow" w:cs="Arial"/>
        </w:rPr>
        <w:t xml:space="preserve"> (2004), </w:t>
      </w:r>
      <w:r w:rsidR="00496923" w:rsidRPr="00A51BDE">
        <w:rPr>
          <w:rFonts w:ascii="Arial Narrow" w:eastAsia="Calibri" w:hAnsi="Arial Narrow" w:cs="Arial"/>
        </w:rPr>
        <w:t>Sánchez</w:t>
      </w:r>
      <w:r w:rsidR="006C591E" w:rsidRPr="00A51BDE">
        <w:rPr>
          <w:rFonts w:ascii="Arial Narrow" w:eastAsia="Calibri" w:hAnsi="Arial Narrow" w:cs="Arial"/>
        </w:rPr>
        <w:t xml:space="preserve"> Marcos (2003)  y Marín </w:t>
      </w:r>
      <w:r w:rsidR="00124261">
        <w:rPr>
          <w:rFonts w:ascii="Arial Narrow" w:eastAsia="Calibri" w:hAnsi="Arial Narrow" w:cs="Arial"/>
        </w:rPr>
        <w:t>(2002</w:t>
      </w:r>
      <w:proofErr w:type="gramStart"/>
      <w:r w:rsidR="00124261">
        <w:rPr>
          <w:rFonts w:ascii="Arial Narrow" w:eastAsia="Calibri" w:hAnsi="Arial Narrow" w:cs="Arial"/>
        </w:rPr>
        <w:t>) ,</w:t>
      </w:r>
      <w:proofErr w:type="gramEnd"/>
      <w:r w:rsidR="006C591E" w:rsidRPr="00A51BDE">
        <w:rPr>
          <w:rFonts w:ascii="Arial Narrow" w:eastAsia="Calibri" w:hAnsi="Arial Narrow" w:cs="Arial"/>
        </w:rPr>
        <w:t xml:space="preserve"> </w:t>
      </w:r>
      <w:r w:rsidR="00496923">
        <w:rPr>
          <w:rFonts w:ascii="Arial Narrow" w:eastAsia="Calibri" w:hAnsi="Arial Narrow" w:cs="Arial"/>
        </w:rPr>
        <w:t>Álvarez</w:t>
      </w:r>
      <w:r w:rsidR="00EB35CB">
        <w:rPr>
          <w:rFonts w:ascii="Arial Narrow" w:eastAsia="Calibri" w:hAnsi="Arial Narrow" w:cs="Arial"/>
        </w:rPr>
        <w:t>-</w:t>
      </w:r>
      <w:r w:rsidR="00496923">
        <w:rPr>
          <w:rFonts w:ascii="Arial Narrow" w:eastAsia="Calibri" w:hAnsi="Arial Narrow" w:cs="Arial"/>
        </w:rPr>
        <w:t>Llorente (</w:t>
      </w:r>
      <w:r w:rsidR="00EB35CB">
        <w:rPr>
          <w:rFonts w:ascii="Arial Narrow" w:eastAsia="Calibri" w:hAnsi="Arial Narrow" w:cs="Arial"/>
        </w:rPr>
        <w:t xml:space="preserve">2002) y </w:t>
      </w:r>
      <w:proofErr w:type="spellStart"/>
      <w:r w:rsidR="006C591E" w:rsidRPr="00A51BDE">
        <w:rPr>
          <w:rFonts w:ascii="Arial Narrow" w:eastAsia="Calibri" w:hAnsi="Arial Narrow" w:cs="Arial"/>
        </w:rPr>
        <w:t>Bover</w:t>
      </w:r>
      <w:proofErr w:type="spellEnd"/>
      <w:r w:rsidR="006C591E" w:rsidRPr="00A51BDE">
        <w:rPr>
          <w:rFonts w:ascii="Arial Narrow" w:eastAsia="Calibri" w:hAnsi="Arial Narrow" w:cs="Arial"/>
        </w:rPr>
        <w:t xml:space="preserve"> y Arellano (1995)</w:t>
      </w:r>
      <w:r w:rsidR="00EB35CB">
        <w:rPr>
          <w:rFonts w:ascii="Arial Narrow" w:eastAsia="Calibri" w:hAnsi="Arial Narrow" w:cs="Arial"/>
        </w:rPr>
        <w:t xml:space="preserve"> discuten</w:t>
      </w:r>
      <w:r w:rsidR="00EB35CB" w:rsidRPr="00A51BDE">
        <w:rPr>
          <w:rFonts w:ascii="Arial Narrow" w:eastAsia="Calibri" w:hAnsi="Arial Narrow" w:cs="Arial"/>
        </w:rPr>
        <w:t xml:space="preserve"> la </w:t>
      </w:r>
      <w:proofErr w:type="spellStart"/>
      <w:r w:rsidR="00EB35CB" w:rsidRPr="00A51BDE">
        <w:rPr>
          <w:rFonts w:ascii="Arial Narrow" w:eastAsia="Calibri" w:hAnsi="Arial Narrow" w:cs="Arial"/>
        </w:rPr>
        <w:t>exogeneidad</w:t>
      </w:r>
      <w:proofErr w:type="spellEnd"/>
      <w:r w:rsidR="00EB35CB" w:rsidRPr="00A51BDE">
        <w:rPr>
          <w:rFonts w:ascii="Arial Narrow" w:eastAsia="Calibri" w:hAnsi="Arial Narrow" w:cs="Arial"/>
        </w:rPr>
        <w:t xml:space="preserve"> o </w:t>
      </w:r>
      <w:proofErr w:type="spellStart"/>
      <w:r w:rsidR="00EB35CB" w:rsidRPr="00A51BDE">
        <w:rPr>
          <w:rFonts w:ascii="Arial Narrow" w:eastAsia="Calibri" w:hAnsi="Arial Narrow" w:cs="Arial"/>
        </w:rPr>
        <w:t>endogeneidad</w:t>
      </w:r>
      <w:proofErr w:type="spellEnd"/>
      <w:r w:rsidR="00EB35CB" w:rsidRPr="00A51BDE">
        <w:rPr>
          <w:rFonts w:ascii="Arial Narrow" w:eastAsia="Calibri" w:hAnsi="Arial Narrow" w:cs="Arial"/>
        </w:rPr>
        <w:t xml:space="preserve"> de las misma</w:t>
      </w:r>
      <w:r w:rsidR="00EB35CB">
        <w:rPr>
          <w:rFonts w:ascii="Arial Narrow" w:eastAsia="Calibri" w:hAnsi="Arial Narrow" w:cs="Arial"/>
        </w:rPr>
        <w:t>.</w:t>
      </w:r>
    </w:p>
    <w:p w:rsidR="00EC5614" w:rsidRPr="00205723" w:rsidRDefault="00EC5614" w:rsidP="00205723">
      <w:pPr>
        <w:spacing w:line="480" w:lineRule="auto"/>
        <w:ind w:firstLine="993"/>
        <w:jc w:val="both"/>
        <w:rPr>
          <w:rFonts w:ascii="Arial Narrow" w:hAnsi="Arial Narrow" w:cs="Arial"/>
        </w:rPr>
      </w:pPr>
      <w:r w:rsidRPr="00A51BDE">
        <w:rPr>
          <w:rFonts w:ascii="Arial Narrow" w:hAnsi="Arial Narrow" w:cs="Arial"/>
        </w:rPr>
        <w:t xml:space="preserve">Hemos separado la influencia de los hijos menores de edad en tres grupos </w:t>
      </w:r>
    </w:p>
    <w:p w:rsidR="00EC5614" w:rsidRPr="00A51BDE" w:rsidRDefault="00EC5614" w:rsidP="008E4E6A">
      <w:pPr>
        <w:spacing w:line="480" w:lineRule="auto"/>
        <w:ind w:firstLine="993"/>
        <w:jc w:val="both"/>
        <w:rPr>
          <w:rFonts w:ascii="Arial Narrow" w:hAnsi="Arial Narrow" w:cs="Arial"/>
          <w:color w:val="000000"/>
        </w:rPr>
      </w:pPr>
      <w:r w:rsidRPr="00A51BDE">
        <w:rPr>
          <w:rFonts w:ascii="Arial Narrow" w:hAnsi="Arial Narrow" w:cs="Arial"/>
          <w:b/>
          <w:color w:val="000000"/>
        </w:rPr>
        <w:t>NHIJMEN05</w:t>
      </w:r>
      <w:r w:rsidRPr="00A51BDE">
        <w:rPr>
          <w:rFonts w:ascii="Arial Narrow" w:hAnsi="Arial Narrow" w:cs="Arial"/>
          <w:color w:val="000000"/>
        </w:rPr>
        <w:t xml:space="preserve">= </w:t>
      </w:r>
      <w:r w:rsidR="00496923" w:rsidRPr="00A51BDE">
        <w:rPr>
          <w:rFonts w:ascii="Arial Narrow" w:hAnsi="Arial Narrow" w:cs="Arial"/>
          <w:color w:val="000000"/>
        </w:rPr>
        <w:t>número</w:t>
      </w:r>
      <w:r w:rsidRPr="00A51BDE">
        <w:rPr>
          <w:rFonts w:ascii="Arial Narrow" w:hAnsi="Arial Narrow" w:cs="Arial"/>
          <w:color w:val="000000"/>
        </w:rPr>
        <w:t xml:space="preserve"> de hijos entre 0 y 5 años</w:t>
      </w:r>
    </w:p>
    <w:p w:rsidR="00EC5614" w:rsidRPr="00A51BDE" w:rsidRDefault="00EC5614" w:rsidP="008E4E6A">
      <w:pPr>
        <w:spacing w:line="480" w:lineRule="auto"/>
        <w:ind w:firstLine="993"/>
        <w:jc w:val="both"/>
        <w:rPr>
          <w:rFonts w:ascii="Arial Narrow" w:hAnsi="Arial Narrow" w:cs="Arial"/>
          <w:color w:val="000000"/>
        </w:rPr>
      </w:pPr>
      <w:r w:rsidRPr="00A51BDE">
        <w:rPr>
          <w:rFonts w:ascii="Arial Narrow" w:hAnsi="Arial Narrow" w:cs="Arial"/>
          <w:b/>
          <w:color w:val="000000"/>
        </w:rPr>
        <w:t>NHIJMEN510</w:t>
      </w:r>
      <w:r w:rsidRPr="00A51BDE">
        <w:rPr>
          <w:rFonts w:ascii="Arial Narrow" w:hAnsi="Arial Narrow" w:cs="Arial"/>
          <w:color w:val="000000"/>
        </w:rPr>
        <w:t xml:space="preserve">= </w:t>
      </w:r>
      <w:r w:rsidR="00496923" w:rsidRPr="00A51BDE">
        <w:rPr>
          <w:rFonts w:ascii="Arial Narrow" w:hAnsi="Arial Narrow" w:cs="Arial"/>
          <w:color w:val="000000"/>
        </w:rPr>
        <w:t>número</w:t>
      </w:r>
      <w:r w:rsidRPr="00A51BDE">
        <w:rPr>
          <w:rFonts w:ascii="Arial Narrow" w:hAnsi="Arial Narrow" w:cs="Arial"/>
          <w:color w:val="000000"/>
        </w:rPr>
        <w:t xml:space="preserve"> de hijos entre 5 y 10 años</w:t>
      </w:r>
    </w:p>
    <w:p w:rsidR="00E17A73" w:rsidRPr="00A51BDE" w:rsidRDefault="00EC5614" w:rsidP="00205723">
      <w:pPr>
        <w:spacing w:line="480" w:lineRule="auto"/>
        <w:ind w:firstLine="993"/>
        <w:jc w:val="both"/>
        <w:rPr>
          <w:rFonts w:ascii="Arial Narrow" w:hAnsi="Arial Narrow" w:cs="Arial"/>
          <w:color w:val="000000"/>
        </w:rPr>
      </w:pPr>
      <w:r w:rsidRPr="00A51BDE">
        <w:rPr>
          <w:rFonts w:ascii="Arial Narrow" w:hAnsi="Arial Narrow" w:cs="Arial"/>
          <w:b/>
          <w:color w:val="000000"/>
        </w:rPr>
        <w:t>NHIJMEN1015</w:t>
      </w:r>
      <w:r w:rsidRPr="00A51BDE">
        <w:rPr>
          <w:rFonts w:ascii="Arial Narrow" w:hAnsi="Arial Narrow" w:cs="Arial"/>
          <w:color w:val="000000"/>
        </w:rPr>
        <w:t xml:space="preserve">= </w:t>
      </w:r>
      <w:r w:rsidR="00496923" w:rsidRPr="00A51BDE">
        <w:rPr>
          <w:rFonts w:ascii="Arial Narrow" w:hAnsi="Arial Narrow" w:cs="Arial"/>
          <w:color w:val="000000"/>
        </w:rPr>
        <w:t>número</w:t>
      </w:r>
      <w:r w:rsidRPr="00A51BDE">
        <w:rPr>
          <w:rFonts w:ascii="Arial Narrow" w:hAnsi="Arial Narrow" w:cs="Arial"/>
          <w:color w:val="000000"/>
        </w:rPr>
        <w:t xml:space="preserve"> de hijos entre 10 y 16 años</w:t>
      </w:r>
    </w:p>
    <w:p w:rsidR="00E17A73" w:rsidRPr="00A51BDE" w:rsidRDefault="00E17A73" w:rsidP="00205723">
      <w:pPr>
        <w:spacing w:line="480" w:lineRule="auto"/>
        <w:ind w:firstLine="993"/>
        <w:jc w:val="both"/>
        <w:rPr>
          <w:rFonts w:ascii="Arial Narrow" w:hAnsi="Arial Narrow" w:cs="Arial"/>
          <w:color w:val="000000"/>
        </w:rPr>
      </w:pPr>
      <w:r w:rsidRPr="00A51BDE">
        <w:rPr>
          <w:rFonts w:ascii="Arial Narrow" w:hAnsi="Arial Narrow" w:cs="Arial"/>
          <w:color w:val="000000"/>
        </w:rPr>
        <w:t>También el hecho de que los abuelos convivan en el hogar puede tener influencia sobre la participación de la mujer. En parte, puede</w:t>
      </w:r>
      <w:r w:rsidR="00EB35CB">
        <w:rPr>
          <w:rFonts w:ascii="Arial Narrow" w:hAnsi="Arial Narrow" w:cs="Arial"/>
          <w:color w:val="000000"/>
        </w:rPr>
        <w:t>n</w:t>
      </w:r>
      <w:r w:rsidRPr="00A51BDE">
        <w:rPr>
          <w:rFonts w:ascii="Arial Narrow" w:hAnsi="Arial Narrow" w:cs="Arial"/>
          <w:color w:val="000000"/>
        </w:rPr>
        <w:t xml:space="preserve"> actuar como productores </w:t>
      </w:r>
      <w:r w:rsidR="00496923" w:rsidRPr="00A51BDE">
        <w:rPr>
          <w:rFonts w:ascii="Arial Narrow" w:hAnsi="Arial Narrow" w:cs="Arial"/>
          <w:color w:val="000000"/>
        </w:rPr>
        <w:t>domésticos</w:t>
      </w:r>
      <w:r w:rsidRPr="00A51BDE">
        <w:rPr>
          <w:rFonts w:ascii="Arial Narrow" w:hAnsi="Arial Narrow" w:cs="Arial"/>
          <w:color w:val="000000"/>
        </w:rPr>
        <w:t xml:space="preserve"> compartiendo el cuidado de los niños, tal y como muestra Contreras para Chile (2010) para el colectivo de mujeres jóvenes. Sin embargo, para mujeres de </w:t>
      </w:r>
      <w:r w:rsidR="00496923" w:rsidRPr="00A51BDE">
        <w:rPr>
          <w:rFonts w:ascii="Arial Narrow" w:hAnsi="Arial Narrow" w:cs="Arial"/>
          <w:color w:val="000000"/>
        </w:rPr>
        <w:t>más</w:t>
      </w:r>
      <w:r w:rsidRPr="00A51BDE">
        <w:rPr>
          <w:rFonts w:ascii="Arial Narrow" w:hAnsi="Arial Narrow" w:cs="Arial"/>
          <w:color w:val="000000"/>
        </w:rPr>
        <w:t xml:space="preserve"> edad, los abuelos pueden suponer la necesidad de mayor trabajo en el hogar, por lo que su influencia podría ser negativa.</w:t>
      </w:r>
      <w:r w:rsidR="00205723">
        <w:rPr>
          <w:rFonts w:ascii="Arial Narrow" w:hAnsi="Arial Narrow" w:cs="Arial"/>
          <w:color w:val="000000"/>
        </w:rPr>
        <w:t xml:space="preserve"> </w:t>
      </w:r>
      <w:r w:rsidRPr="00A51BDE">
        <w:rPr>
          <w:rFonts w:ascii="Arial Narrow" w:hAnsi="Arial Narrow" w:cs="Arial"/>
          <w:color w:val="000000"/>
        </w:rPr>
        <w:t>Se ha incluido la variable:</w:t>
      </w:r>
    </w:p>
    <w:p w:rsidR="00E17A73" w:rsidRPr="00A51BDE" w:rsidRDefault="00E17A73" w:rsidP="008E4E6A">
      <w:pPr>
        <w:spacing w:line="480" w:lineRule="auto"/>
        <w:ind w:firstLine="993"/>
        <w:jc w:val="both"/>
        <w:rPr>
          <w:rFonts w:ascii="Arial Narrow" w:hAnsi="Arial Narrow" w:cs="Arial"/>
          <w:color w:val="000000"/>
        </w:rPr>
      </w:pPr>
      <w:r w:rsidRPr="00A51BDE">
        <w:rPr>
          <w:rFonts w:ascii="Arial Narrow" w:hAnsi="Arial Narrow" w:cs="Arial"/>
          <w:b/>
          <w:color w:val="000000"/>
        </w:rPr>
        <w:t>NABUE</w:t>
      </w:r>
      <w:r w:rsidRPr="00A51BDE">
        <w:rPr>
          <w:rFonts w:ascii="Arial Narrow" w:hAnsi="Arial Narrow" w:cs="Arial"/>
          <w:color w:val="000000"/>
        </w:rPr>
        <w:t>= número de abuelos en el hogar</w:t>
      </w:r>
    </w:p>
    <w:p w:rsidR="008F4DB9" w:rsidRPr="00A51BDE" w:rsidRDefault="00E17A73" w:rsidP="00205723">
      <w:pPr>
        <w:spacing w:line="480" w:lineRule="auto"/>
        <w:ind w:firstLine="993"/>
        <w:jc w:val="both"/>
        <w:rPr>
          <w:rFonts w:ascii="Arial Narrow" w:hAnsi="Arial Narrow" w:cs="Arial"/>
          <w:color w:val="000000"/>
        </w:rPr>
      </w:pPr>
      <w:r w:rsidRPr="00A51BDE">
        <w:rPr>
          <w:rFonts w:ascii="Arial Narrow" w:hAnsi="Arial Narrow" w:cs="Arial"/>
          <w:color w:val="000000"/>
        </w:rPr>
        <w:t>Y el signo final puede ser ambiguo según predomine uno de los dos efectos.</w:t>
      </w:r>
    </w:p>
    <w:p w:rsidR="000D2F3F" w:rsidRPr="002F34D1" w:rsidRDefault="002F34D1" w:rsidP="002F34D1">
      <w:pPr>
        <w:spacing w:line="480" w:lineRule="auto"/>
        <w:ind w:firstLine="993"/>
        <w:jc w:val="both"/>
        <w:rPr>
          <w:rFonts w:ascii="Arial Narrow" w:hAnsi="Arial Narrow" w:cs="Arial"/>
          <w:b/>
        </w:rPr>
      </w:pPr>
      <w:r>
        <w:rPr>
          <w:rFonts w:ascii="Arial Narrow" w:eastAsia="Calibri" w:hAnsi="Arial Narrow" w:cs="Arial"/>
          <w:b/>
          <w:i/>
        </w:rPr>
        <w:t>H5</w:t>
      </w:r>
      <w:r w:rsidR="00D06F60" w:rsidRPr="002F34D1">
        <w:rPr>
          <w:rFonts w:ascii="Arial Narrow" w:eastAsia="Calibri" w:hAnsi="Arial Narrow" w:cs="Arial"/>
          <w:b/>
          <w:i/>
        </w:rPr>
        <w:t xml:space="preserve">.- </w:t>
      </w:r>
      <w:r w:rsidR="00A10793" w:rsidRPr="002F34D1">
        <w:rPr>
          <w:rFonts w:ascii="Arial Narrow" w:hAnsi="Arial Narrow" w:cs="Arial"/>
          <w:b/>
          <w:i/>
        </w:rPr>
        <w:t>El  nivel de renta familiar</w:t>
      </w:r>
      <w:r>
        <w:rPr>
          <w:rFonts w:ascii="Arial Narrow" w:hAnsi="Arial Narrow" w:cs="Arial"/>
          <w:b/>
          <w:i/>
        </w:rPr>
        <w:t xml:space="preserve"> desanima la participación</w:t>
      </w:r>
      <w:r w:rsidR="00A10793" w:rsidRPr="002F34D1">
        <w:rPr>
          <w:rFonts w:ascii="Arial Narrow" w:hAnsi="Arial Narrow" w:cs="Arial"/>
          <w:b/>
          <w:i/>
        </w:rPr>
        <w:t>.</w:t>
      </w:r>
      <w:r w:rsidR="00A10793" w:rsidRPr="00A51BDE">
        <w:rPr>
          <w:rFonts w:ascii="Arial Narrow" w:hAnsi="Arial Narrow" w:cs="Arial"/>
          <w:b/>
        </w:rPr>
        <w:t xml:space="preserve"> </w:t>
      </w:r>
      <w:r>
        <w:rPr>
          <w:rFonts w:ascii="Arial Narrow" w:hAnsi="Arial Narrow" w:cs="Arial"/>
          <w:b/>
        </w:rPr>
        <w:t xml:space="preserve"> </w:t>
      </w:r>
      <w:r w:rsidR="0076012D" w:rsidRPr="00A51BDE">
        <w:rPr>
          <w:rFonts w:ascii="Arial Narrow" w:hAnsi="Arial Narrow" w:cs="Arial"/>
        </w:rPr>
        <w:t xml:space="preserve">El que se disponga de una renta familiar ya </w:t>
      </w:r>
      <w:r w:rsidR="00496923" w:rsidRPr="00A51BDE">
        <w:rPr>
          <w:rFonts w:ascii="Arial Narrow" w:hAnsi="Arial Narrow" w:cs="Arial"/>
        </w:rPr>
        <w:t>está</w:t>
      </w:r>
      <w:r w:rsidR="0076012D" w:rsidRPr="00A51BDE">
        <w:rPr>
          <w:rFonts w:ascii="Arial Narrow" w:hAnsi="Arial Narrow" w:cs="Arial"/>
        </w:rPr>
        <w:t xml:space="preserve"> implícito en la variable del estado civil, sin embargo es también importante no solo el hecho de contar con ese salario de reserva, sino la magnitud del mismo, </w:t>
      </w:r>
      <w:r w:rsidR="00205723">
        <w:rPr>
          <w:rFonts w:ascii="Arial Narrow" w:hAnsi="Arial Narrow" w:cs="Arial"/>
        </w:rPr>
        <w:t xml:space="preserve"> </w:t>
      </w:r>
      <w:r w:rsidR="00A10793" w:rsidRPr="00A51BDE">
        <w:rPr>
          <w:rFonts w:ascii="Arial Narrow" w:hAnsi="Arial Narrow" w:cs="Arial"/>
        </w:rPr>
        <w:t xml:space="preserve">A falta de otra variable, consideraremos que el nivel educativo del marido es una buena proxy del salario percibido y la renta que puede haber acumulado la familia. </w:t>
      </w:r>
      <w:r w:rsidR="0076012D" w:rsidRPr="00A51BDE">
        <w:rPr>
          <w:rFonts w:ascii="Arial Narrow" w:hAnsi="Arial Narrow" w:cs="Arial"/>
        </w:rPr>
        <w:t xml:space="preserve">Entre otros trabajos, su capacidad explicativa se contrasta en </w:t>
      </w:r>
      <w:proofErr w:type="spellStart"/>
      <w:r w:rsidR="00307B43" w:rsidRPr="00A51BDE">
        <w:rPr>
          <w:rFonts w:ascii="Arial Narrow" w:hAnsi="Arial Narrow" w:cs="Arial"/>
        </w:rPr>
        <w:t>Charry</w:t>
      </w:r>
      <w:proofErr w:type="spellEnd"/>
      <w:r w:rsidR="00307B43" w:rsidRPr="00A51BDE">
        <w:rPr>
          <w:rFonts w:ascii="Arial Narrow" w:hAnsi="Arial Narrow" w:cs="Arial"/>
        </w:rPr>
        <w:t xml:space="preserve"> (2003) para Colombia,</w:t>
      </w:r>
      <w:r w:rsidR="0076012D" w:rsidRPr="00A51BDE">
        <w:rPr>
          <w:rFonts w:ascii="Arial Narrow" w:hAnsi="Arial Narrow" w:cs="Arial"/>
        </w:rPr>
        <w:t xml:space="preserve"> </w:t>
      </w:r>
      <w:proofErr w:type="spellStart"/>
      <w:r w:rsidR="0076012D" w:rsidRPr="00A51BDE">
        <w:rPr>
          <w:rFonts w:ascii="Arial Narrow" w:hAnsi="Arial Narrow" w:cs="Arial"/>
        </w:rPr>
        <w:t>Faridy</w:t>
      </w:r>
      <w:proofErr w:type="spellEnd"/>
      <w:r w:rsidR="0076012D" w:rsidRPr="00A51BDE">
        <w:rPr>
          <w:rFonts w:ascii="Arial Narrow" w:hAnsi="Arial Narrow" w:cs="Arial"/>
        </w:rPr>
        <w:t xml:space="preserve"> (2010) para </w:t>
      </w:r>
      <w:r w:rsidR="00496923" w:rsidRPr="00A51BDE">
        <w:rPr>
          <w:rFonts w:ascii="Arial Narrow" w:hAnsi="Arial Narrow" w:cs="Arial"/>
        </w:rPr>
        <w:t>Pakistán</w:t>
      </w:r>
      <w:r w:rsidR="00124261">
        <w:rPr>
          <w:rFonts w:ascii="Arial Narrow" w:hAnsi="Arial Narrow" w:cs="Arial"/>
        </w:rPr>
        <w:t>, y p</w:t>
      </w:r>
      <w:r w:rsidR="0076012D" w:rsidRPr="00A51BDE">
        <w:rPr>
          <w:rFonts w:ascii="Arial Narrow" w:hAnsi="Arial Narrow" w:cs="Arial"/>
        </w:rPr>
        <w:t>ara España Martinez-Granado (2002)</w:t>
      </w:r>
      <w:r w:rsidR="00205723">
        <w:rPr>
          <w:rFonts w:ascii="Arial Narrow" w:hAnsi="Arial Narrow" w:cs="Arial"/>
        </w:rPr>
        <w:t xml:space="preserve">. </w:t>
      </w:r>
      <w:r w:rsidR="00EB35CB">
        <w:rPr>
          <w:rFonts w:ascii="Arial Narrow" w:hAnsi="Arial Narrow" w:cs="Arial"/>
        </w:rPr>
        <w:t>L</w:t>
      </w:r>
      <w:r w:rsidR="00A10793" w:rsidRPr="00A51BDE">
        <w:rPr>
          <w:rFonts w:ascii="Arial Narrow" w:hAnsi="Arial Narrow" w:cs="Arial"/>
        </w:rPr>
        <w:t>a variable a contrastar es:</w:t>
      </w:r>
    </w:p>
    <w:p w:rsidR="009B108D" w:rsidRPr="00A51BDE" w:rsidRDefault="00A10793" w:rsidP="00205723">
      <w:pPr>
        <w:spacing w:line="480" w:lineRule="auto"/>
        <w:ind w:firstLine="708"/>
        <w:jc w:val="both"/>
        <w:rPr>
          <w:rFonts w:ascii="Arial Narrow" w:hAnsi="Arial Narrow" w:cs="Arial"/>
          <w:color w:val="000000"/>
        </w:rPr>
      </w:pPr>
      <w:r w:rsidRPr="00A51BDE">
        <w:rPr>
          <w:rFonts w:ascii="Arial Narrow" w:hAnsi="Arial Narrow" w:cs="Arial"/>
          <w:b/>
          <w:color w:val="000000"/>
        </w:rPr>
        <w:t>ESTUNIVHOM</w:t>
      </w:r>
      <w:r w:rsidRPr="00A51BDE">
        <w:rPr>
          <w:rFonts w:ascii="Arial Narrow" w:hAnsi="Arial Narrow" w:cs="Arial"/>
          <w:color w:val="000000"/>
        </w:rPr>
        <w:t xml:space="preserve"> = toma valor 1 si la persona de referencia al contestar la encuesta es hombre y tiene estudios universitarios.</w:t>
      </w:r>
    </w:p>
    <w:p w:rsidR="0019104D" w:rsidRPr="002F34D1" w:rsidRDefault="009B108D" w:rsidP="002F34D1">
      <w:pPr>
        <w:spacing w:line="480" w:lineRule="auto"/>
        <w:ind w:firstLine="708"/>
        <w:jc w:val="both"/>
        <w:outlineLvl w:val="0"/>
        <w:rPr>
          <w:rFonts w:ascii="Arial Narrow" w:hAnsi="Arial Narrow" w:cs="Arial"/>
          <w:b/>
          <w:i/>
        </w:rPr>
      </w:pPr>
      <w:r w:rsidRPr="00A51BDE">
        <w:rPr>
          <w:rFonts w:ascii="Arial Narrow" w:hAnsi="Arial Narrow" w:cs="Arial"/>
          <w:color w:val="000000"/>
        </w:rPr>
        <w:tab/>
      </w:r>
      <w:r w:rsidR="002F34D1">
        <w:rPr>
          <w:rFonts w:ascii="Arial Narrow" w:hAnsi="Arial Narrow" w:cs="Arial"/>
          <w:b/>
          <w:i/>
          <w:color w:val="000000"/>
        </w:rPr>
        <w:t>H6</w:t>
      </w:r>
      <w:r w:rsidRPr="002F34D1">
        <w:rPr>
          <w:rFonts w:ascii="Arial Narrow" w:hAnsi="Arial Narrow" w:cs="Arial"/>
          <w:b/>
          <w:i/>
          <w:color w:val="000000"/>
        </w:rPr>
        <w:t>.-</w:t>
      </w:r>
      <w:r w:rsidR="00571D8D" w:rsidRPr="002F34D1">
        <w:rPr>
          <w:rFonts w:ascii="Arial Narrow" w:hAnsi="Arial Narrow" w:cs="Arial"/>
          <w:b/>
          <w:i/>
          <w:color w:val="000000"/>
        </w:rPr>
        <w:t xml:space="preserve"> La mujer se comporta como un trabajador desanimado en periodos de </w:t>
      </w:r>
      <w:r w:rsidR="00496923" w:rsidRPr="002F34D1">
        <w:rPr>
          <w:rFonts w:ascii="Arial Narrow" w:hAnsi="Arial Narrow" w:cs="Arial"/>
          <w:b/>
          <w:i/>
          <w:color w:val="000000"/>
        </w:rPr>
        <w:t>crisis</w:t>
      </w:r>
      <w:r w:rsidR="00496923" w:rsidRPr="00A51BDE">
        <w:rPr>
          <w:rFonts w:ascii="Arial Narrow" w:hAnsi="Arial Narrow" w:cs="Arial"/>
          <w:b/>
          <w:i/>
          <w:color w:val="000000"/>
        </w:rPr>
        <w:t>.</w:t>
      </w:r>
      <w:r w:rsidR="00496923" w:rsidRPr="00A51BDE">
        <w:rPr>
          <w:rFonts w:ascii="Arial Narrow" w:hAnsi="Arial Narrow" w:cs="Arial"/>
        </w:rPr>
        <w:t xml:space="preserve"> El</w:t>
      </w:r>
      <w:r w:rsidRPr="00A51BDE">
        <w:rPr>
          <w:rFonts w:ascii="Arial Narrow" w:hAnsi="Arial Narrow" w:cs="Arial"/>
        </w:rPr>
        <w:t xml:space="preserve"> periodo que estamos utilizando para el estudio resulta idóneo para contrastar el efecto del ciclo económico sobre la participación de la mujer. </w:t>
      </w:r>
      <w:r w:rsidR="00205723">
        <w:rPr>
          <w:rFonts w:ascii="Arial Narrow" w:hAnsi="Arial Narrow" w:cs="Arial"/>
        </w:rPr>
        <w:t xml:space="preserve"> </w:t>
      </w:r>
      <w:r w:rsidR="00571D8D" w:rsidRPr="00A51BDE">
        <w:rPr>
          <w:rFonts w:ascii="Arial Narrow" w:hAnsi="Arial Narrow" w:cs="Arial"/>
        </w:rPr>
        <w:t xml:space="preserve">Una elevada tasa de desempleo, reduce la probabilidad de acceder a un puesto de trabajo y desalienta a las mujeres en su búsqueda. Su alternativa es la producción domestica que tienen garantizada lo que supone que muchas </w:t>
      </w:r>
      <w:r w:rsidR="008239B1">
        <w:rPr>
          <w:rFonts w:ascii="Arial Narrow" w:hAnsi="Arial Narrow" w:cs="Arial"/>
        </w:rPr>
        <w:t xml:space="preserve">mujeres </w:t>
      </w:r>
      <w:r w:rsidR="00571D8D" w:rsidRPr="00A51BDE">
        <w:rPr>
          <w:rFonts w:ascii="Arial Narrow" w:hAnsi="Arial Narrow" w:cs="Arial"/>
        </w:rPr>
        <w:t>no se consideran “paradas” mientras no encuentran un trabajo.</w:t>
      </w:r>
      <w:r w:rsidR="00205723">
        <w:rPr>
          <w:rFonts w:ascii="Arial Narrow" w:hAnsi="Arial Narrow" w:cs="Arial"/>
        </w:rPr>
        <w:t xml:space="preserve"> </w:t>
      </w:r>
      <w:r w:rsidR="008239B1">
        <w:rPr>
          <w:rFonts w:ascii="Arial Narrow" w:hAnsi="Arial Narrow" w:cs="Arial"/>
        </w:rPr>
        <w:lastRenderedPageBreak/>
        <w:t xml:space="preserve">Muchos trabajos han encontrado </w:t>
      </w:r>
      <w:r w:rsidR="0019104D" w:rsidRPr="00A51BDE">
        <w:rPr>
          <w:rFonts w:ascii="Arial Narrow" w:hAnsi="Arial Narrow" w:cs="Arial"/>
        </w:rPr>
        <w:t xml:space="preserve">evidencia </w:t>
      </w:r>
      <w:r w:rsidR="008239B1">
        <w:rPr>
          <w:rFonts w:ascii="Arial Narrow" w:hAnsi="Arial Narrow" w:cs="Arial"/>
        </w:rPr>
        <w:t>sobre</w:t>
      </w:r>
      <w:r w:rsidR="0019104D" w:rsidRPr="00A51BDE">
        <w:rPr>
          <w:rFonts w:ascii="Arial Narrow" w:hAnsi="Arial Narrow" w:cs="Arial"/>
        </w:rPr>
        <w:t xml:space="preserve"> </w:t>
      </w:r>
      <w:r w:rsidR="008239B1">
        <w:rPr>
          <w:rFonts w:ascii="Arial Narrow" w:hAnsi="Arial Narrow" w:cs="Arial"/>
        </w:rPr>
        <w:t>e</w:t>
      </w:r>
      <w:r w:rsidR="0019104D" w:rsidRPr="00A51BDE">
        <w:rPr>
          <w:rFonts w:ascii="Arial Narrow" w:hAnsi="Arial Narrow" w:cs="Arial"/>
        </w:rPr>
        <w:t xml:space="preserve">l comportamiento de la mujer como trabajador desanimado, así </w:t>
      </w:r>
      <w:proofErr w:type="spellStart"/>
      <w:r w:rsidR="00324235" w:rsidRPr="00A51BDE">
        <w:rPr>
          <w:rFonts w:ascii="Arial Narrow" w:hAnsi="Arial Narrow" w:cs="Arial"/>
        </w:rPr>
        <w:t>Genre</w:t>
      </w:r>
      <w:proofErr w:type="spellEnd"/>
      <w:r w:rsidR="00324235" w:rsidRPr="00A51BDE">
        <w:rPr>
          <w:rFonts w:ascii="Arial Narrow" w:hAnsi="Arial Narrow" w:cs="Arial"/>
        </w:rPr>
        <w:t xml:space="preserve"> (2008) </w:t>
      </w:r>
      <w:r w:rsidR="0019104D" w:rsidRPr="00A51BDE">
        <w:rPr>
          <w:rFonts w:ascii="Arial Narrow" w:hAnsi="Arial Narrow" w:cs="Arial"/>
        </w:rPr>
        <w:t xml:space="preserve">detecta </w:t>
      </w:r>
      <w:r w:rsidR="00324235" w:rsidRPr="00A51BDE">
        <w:rPr>
          <w:rFonts w:ascii="Arial Narrow" w:hAnsi="Arial Narrow" w:cs="Arial"/>
        </w:rPr>
        <w:t>el efecto negativo del paro en los países europeos,</w:t>
      </w:r>
      <w:r w:rsidR="000E0608" w:rsidRPr="00A51BDE">
        <w:rPr>
          <w:rFonts w:ascii="Arial Narrow" w:hAnsi="Arial Narrow" w:cs="Arial"/>
        </w:rPr>
        <w:t xml:space="preserve"> </w:t>
      </w:r>
      <w:r w:rsidR="0019104D" w:rsidRPr="00A51BDE">
        <w:rPr>
          <w:rFonts w:ascii="Arial Narrow" w:hAnsi="Arial Narrow" w:cs="Arial"/>
        </w:rPr>
        <w:t xml:space="preserve">aunque </w:t>
      </w:r>
      <w:r w:rsidR="000E0608" w:rsidRPr="00A51BDE">
        <w:rPr>
          <w:rFonts w:ascii="Arial Narrow" w:hAnsi="Arial Narrow" w:cs="Arial"/>
        </w:rPr>
        <w:t xml:space="preserve">Gong (2010) obtiene como resultado que las mujeres aumentan el </w:t>
      </w:r>
      <w:r w:rsidR="00496923" w:rsidRPr="00A51BDE">
        <w:rPr>
          <w:rFonts w:ascii="Arial Narrow" w:hAnsi="Arial Narrow" w:cs="Arial"/>
        </w:rPr>
        <w:t>número</w:t>
      </w:r>
      <w:r w:rsidR="000E0608" w:rsidRPr="00A51BDE">
        <w:rPr>
          <w:rFonts w:ascii="Arial Narrow" w:hAnsi="Arial Narrow" w:cs="Arial"/>
        </w:rPr>
        <w:t xml:space="preserve"> de horas, pero no un cambio en su decisión de participar.</w:t>
      </w:r>
      <w:r w:rsidR="00205723">
        <w:rPr>
          <w:rFonts w:ascii="Arial Narrow" w:hAnsi="Arial Narrow" w:cs="Arial"/>
        </w:rPr>
        <w:t xml:space="preserve"> </w:t>
      </w:r>
      <w:r w:rsidR="00571D8D" w:rsidRPr="00A51BDE">
        <w:rPr>
          <w:rFonts w:ascii="Arial Narrow" w:hAnsi="Arial Narrow" w:cs="Arial"/>
        </w:rPr>
        <w:t>P</w:t>
      </w:r>
      <w:r w:rsidR="000D73C5" w:rsidRPr="00A51BDE">
        <w:rPr>
          <w:rFonts w:ascii="Arial Narrow" w:hAnsi="Arial Narrow" w:cs="Arial"/>
        </w:rPr>
        <w:t>ara España</w:t>
      </w:r>
      <w:r w:rsidR="00571D8D" w:rsidRPr="00A51BDE">
        <w:rPr>
          <w:rFonts w:ascii="Arial Narrow" w:hAnsi="Arial Narrow" w:cs="Arial"/>
        </w:rPr>
        <w:t xml:space="preserve">, </w:t>
      </w:r>
      <w:proofErr w:type="spellStart"/>
      <w:r w:rsidR="00571D8D" w:rsidRPr="00A51BDE">
        <w:rPr>
          <w:rFonts w:ascii="Arial Narrow" w:hAnsi="Arial Narrow" w:cs="Arial"/>
        </w:rPr>
        <w:t>Bover</w:t>
      </w:r>
      <w:proofErr w:type="spellEnd"/>
      <w:r w:rsidR="00571D8D" w:rsidRPr="00A51BDE">
        <w:rPr>
          <w:rFonts w:ascii="Arial Narrow" w:hAnsi="Arial Narrow" w:cs="Arial"/>
        </w:rPr>
        <w:t xml:space="preserve"> y</w:t>
      </w:r>
      <w:r w:rsidR="008239B1">
        <w:rPr>
          <w:rFonts w:ascii="Arial Narrow" w:hAnsi="Arial Narrow" w:cs="Arial"/>
        </w:rPr>
        <w:t xml:space="preserve"> Arellano (1995) encuentran una </w:t>
      </w:r>
      <w:r w:rsidR="000D73C5" w:rsidRPr="00A51BDE">
        <w:rPr>
          <w:rFonts w:ascii="Arial Narrow" w:hAnsi="Arial Narrow" w:cs="Arial"/>
        </w:rPr>
        <w:t>influencia negativa del paro sobre la participación,</w:t>
      </w:r>
      <w:r w:rsidR="008239B1">
        <w:rPr>
          <w:rFonts w:ascii="Arial Narrow" w:hAnsi="Arial Narrow" w:cs="Arial"/>
        </w:rPr>
        <w:t xml:space="preserve"> </w:t>
      </w:r>
      <w:r w:rsidR="00571D8D" w:rsidRPr="00A51BDE">
        <w:rPr>
          <w:rFonts w:ascii="Arial Narrow" w:hAnsi="Arial Narrow" w:cs="Arial"/>
        </w:rPr>
        <w:t xml:space="preserve">al igual que </w:t>
      </w:r>
      <w:r w:rsidR="00496923" w:rsidRPr="00A51BDE">
        <w:rPr>
          <w:rFonts w:ascii="Arial Narrow" w:hAnsi="Arial Narrow" w:cs="Arial"/>
        </w:rPr>
        <w:t>Martínez</w:t>
      </w:r>
      <w:r w:rsidR="00571D8D" w:rsidRPr="00A51BDE">
        <w:rPr>
          <w:rFonts w:ascii="Arial Narrow" w:hAnsi="Arial Narrow" w:cs="Arial"/>
        </w:rPr>
        <w:t>-Gra</w:t>
      </w:r>
      <w:r w:rsidR="008239B1">
        <w:rPr>
          <w:rFonts w:ascii="Arial Narrow" w:hAnsi="Arial Narrow" w:cs="Arial"/>
        </w:rPr>
        <w:t xml:space="preserve">nado (2002) y Cuadrado (2007). </w:t>
      </w:r>
      <w:r w:rsidR="00571D8D" w:rsidRPr="00A51BDE">
        <w:rPr>
          <w:rFonts w:ascii="Arial Narrow" w:hAnsi="Arial Narrow" w:cs="Arial"/>
        </w:rPr>
        <w:t>En el mismo sentido,</w:t>
      </w:r>
      <w:r w:rsidR="008239B1">
        <w:rPr>
          <w:rFonts w:ascii="Arial Narrow" w:hAnsi="Arial Narrow" w:cs="Arial"/>
        </w:rPr>
        <w:t xml:space="preserve"> </w:t>
      </w:r>
      <w:r w:rsidR="00496923" w:rsidRPr="00A51BDE">
        <w:rPr>
          <w:rFonts w:ascii="Arial Narrow" w:hAnsi="Arial Narrow" w:cs="Arial"/>
        </w:rPr>
        <w:t>González</w:t>
      </w:r>
      <w:r w:rsidR="00571D8D" w:rsidRPr="00A51BDE">
        <w:rPr>
          <w:rFonts w:ascii="Arial Narrow" w:hAnsi="Arial Narrow" w:cs="Arial"/>
        </w:rPr>
        <w:t xml:space="preserve"> (1999) para Castilla y León.</w:t>
      </w:r>
      <w:r w:rsidR="00205723">
        <w:rPr>
          <w:rFonts w:ascii="Arial Narrow" w:hAnsi="Arial Narrow" w:cs="Arial"/>
        </w:rPr>
        <w:t xml:space="preserve"> </w:t>
      </w:r>
      <w:r w:rsidR="0019104D" w:rsidRPr="00A51BDE">
        <w:rPr>
          <w:rFonts w:ascii="Arial Narrow" w:hAnsi="Arial Narrow" w:cs="Arial"/>
        </w:rPr>
        <w:t xml:space="preserve">Como variable se ha utilizado la: </w:t>
      </w:r>
    </w:p>
    <w:p w:rsidR="0019104D" w:rsidRPr="00A51BDE" w:rsidRDefault="009B108D" w:rsidP="00205723">
      <w:pPr>
        <w:spacing w:line="480" w:lineRule="auto"/>
        <w:ind w:firstLine="708"/>
        <w:jc w:val="both"/>
        <w:rPr>
          <w:rFonts w:ascii="Arial Narrow" w:hAnsi="Arial Narrow" w:cs="Arial"/>
          <w:color w:val="000000"/>
        </w:rPr>
      </w:pPr>
      <w:r w:rsidRPr="00A51BDE">
        <w:rPr>
          <w:rFonts w:ascii="Arial Narrow" w:hAnsi="Arial Narrow" w:cs="Arial"/>
          <w:b/>
          <w:color w:val="000000"/>
        </w:rPr>
        <w:t>PAROFPRO =</w:t>
      </w:r>
      <w:r w:rsidRPr="00A51BDE">
        <w:rPr>
          <w:rFonts w:ascii="Arial Narrow" w:hAnsi="Arial Narrow" w:cs="Arial"/>
          <w:color w:val="000000"/>
        </w:rPr>
        <w:t>tasa de paro</w:t>
      </w:r>
      <w:r w:rsidR="00531947">
        <w:rPr>
          <w:rFonts w:ascii="Arial Narrow" w:hAnsi="Arial Narrow" w:cs="Arial"/>
          <w:color w:val="000000"/>
        </w:rPr>
        <w:t xml:space="preserve"> femenino </w:t>
      </w:r>
      <w:r w:rsidRPr="00A51BDE">
        <w:rPr>
          <w:rFonts w:ascii="Arial Narrow" w:hAnsi="Arial Narrow" w:cs="Arial"/>
          <w:color w:val="000000"/>
        </w:rPr>
        <w:t xml:space="preserve">provincial. </w:t>
      </w:r>
    </w:p>
    <w:p w:rsidR="00205723" w:rsidRDefault="009B108D" w:rsidP="00205723">
      <w:pPr>
        <w:spacing w:line="480" w:lineRule="auto"/>
        <w:ind w:firstLine="708"/>
        <w:jc w:val="both"/>
        <w:rPr>
          <w:rFonts w:ascii="Arial Narrow" w:hAnsi="Arial Narrow" w:cs="Arial"/>
          <w:color w:val="000000"/>
        </w:rPr>
      </w:pPr>
      <w:r w:rsidRPr="00A51BDE">
        <w:rPr>
          <w:rFonts w:ascii="Arial Narrow" w:hAnsi="Arial Narrow" w:cs="Arial"/>
          <w:color w:val="000000"/>
        </w:rPr>
        <w:t xml:space="preserve">Se ha preferido la provincial y no la regional, porque la mujer no </w:t>
      </w:r>
      <w:r w:rsidR="00496923" w:rsidRPr="00A51BDE">
        <w:rPr>
          <w:rFonts w:ascii="Arial Narrow" w:hAnsi="Arial Narrow" w:cs="Arial"/>
          <w:color w:val="000000"/>
        </w:rPr>
        <w:t>está</w:t>
      </w:r>
      <w:r w:rsidRPr="00A51BDE">
        <w:rPr>
          <w:rFonts w:ascii="Arial Narrow" w:hAnsi="Arial Narrow" w:cs="Arial"/>
          <w:color w:val="000000"/>
        </w:rPr>
        <w:t xml:space="preserve"> dispuesta a desplazarse </w:t>
      </w:r>
      <w:proofErr w:type="spellStart"/>
      <w:r w:rsidRPr="00A51BDE">
        <w:rPr>
          <w:rFonts w:ascii="Arial Narrow" w:hAnsi="Arial Narrow" w:cs="Arial"/>
          <w:color w:val="000000"/>
        </w:rPr>
        <w:t>mas</w:t>
      </w:r>
      <w:proofErr w:type="spellEnd"/>
      <w:r w:rsidRPr="00A51BDE">
        <w:rPr>
          <w:rFonts w:ascii="Arial Narrow" w:hAnsi="Arial Narrow" w:cs="Arial"/>
          <w:color w:val="000000"/>
        </w:rPr>
        <w:t xml:space="preserve"> </w:t>
      </w:r>
      <w:r w:rsidR="00496923" w:rsidRPr="00A51BDE">
        <w:rPr>
          <w:rFonts w:ascii="Arial Narrow" w:hAnsi="Arial Narrow" w:cs="Arial"/>
          <w:color w:val="000000"/>
        </w:rPr>
        <w:t>allá</w:t>
      </w:r>
      <w:r w:rsidRPr="00A51BDE">
        <w:rPr>
          <w:rFonts w:ascii="Arial Narrow" w:hAnsi="Arial Narrow" w:cs="Arial"/>
          <w:color w:val="000000"/>
        </w:rPr>
        <w:t xml:space="preserve"> de la provincia en su búsqueda de trabajo, por tanto es su entorno </w:t>
      </w:r>
      <w:r w:rsidR="00496923" w:rsidRPr="00A51BDE">
        <w:rPr>
          <w:rFonts w:ascii="Arial Narrow" w:hAnsi="Arial Narrow" w:cs="Arial"/>
          <w:color w:val="000000"/>
        </w:rPr>
        <w:t>más</w:t>
      </w:r>
      <w:r w:rsidRPr="00A51BDE">
        <w:rPr>
          <w:rFonts w:ascii="Arial Narrow" w:hAnsi="Arial Narrow" w:cs="Arial"/>
          <w:color w:val="000000"/>
        </w:rPr>
        <w:t xml:space="preserve"> próximo el que condiciona su prob</w:t>
      </w:r>
      <w:r w:rsidR="00205723">
        <w:rPr>
          <w:rFonts w:ascii="Arial Narrow" w:hAnsi="Arial Narrow" w:cs="Arial"/>
          <w:color w:val="000000"/>
        </w:rPr>
        <w:t>abilidad de encontrar un empleo.</w:t>
      </w:r>
    </w:p>
    <w:p w:rsidR="0019104D" w:rsidRPr="00205723" w:rsidRDefault="002F34D1" w:rsidP="00205723">
      <w:pPr>
        <w:spacing w:line="480" w:lineRule="auto"/>
        <w:ind w:firstLine="708"/>
        <w:jc w:val="both"/>
        <w:rPr>
          <w:rFonts w:ascii="Arial Narrow" w:hAnsi="Arial Narrow" w:cs="Arial"/>
          <w:color w:val="000000"/>
        </w:rPr>
      </w:pPr>
      <w:r>
        <w:rPr>
          <w:rFonts w:ascii="Arial Narrow" w:hAnsi="Arial Narrow" w:cs="Arial"/>
          <w:b/>
          <w:i/>
          <w:color w:val="000000"/>
        </w:rPr>
        <w:t>H7</w:t>
      </w:r>
      <w:r w:rsidR="00531947">
        <w:rPr>
          <w:rFonts w:ascii="Arial Narrow" w:hAnsi="Arial Narrow" w:cs="Arial"/>
          <w:b/>
          <w:i/>
          <w:color w:val="000000"/>
        </w:rPr>
        <w:t xml:space="preserve">.-La crisis económica aumenta la participación de la mujer y esta </w:t>
      </w:r>
      <w:r w:rsidR="0019104D" w:rsidRPr="00A51BDE">
        <w:rPr>
          <w:rFonts w:ascii="Arial Narrow" w:hAnsi="Arial Narrow" w:cs="Arial"/>
          <w:b/>
          <w:i/>
          <w:color w:val="000000"/>
        </w:rPr>
        <w:t>se comporta como un trabajador añadido cuando otros activos de la familia están desocupados.</w:t>
      </w:r>
    </w:p>
    <w:p w:rsidR="0019104D" w:rsidRPr="00A51BDE" w:rsidRDefault="00496923" w:rsidP="00320CBE">
      <w:pPr>
        <w:spacing w:line="480" w:lineRule="auto"/>
        <w:ind w:firstLine="708"/>
        <w:jc w:val="both"/>
        <w:rPr>
          <w:rFonts w:ascii="Arial Narrow" w:hAnsi="Arial Narrow" w:cs="Arial"/>
          <w:color w:val="000000"/>
        </w:rPr>
      </w:pPr>
      <w:r>
        <w:rPr>
          <w:rFonts w:ascii="Arial Narrow" w:hAnsi="Arial Narrow" w:cs="Arial"/>
          <w:color w:val="000000"/>
        </w:rPr>
        <w:t>A pesar de la mala situación económica general, l</w:t>
      </w:r>
      <w:r w:rsidRPr="00A51BDE">
        <w:rPr>
          <w:rFonts w:ascii="Arial Narrow" w:hAnsi="Arial Narrow" w:cs="Arial"/>
          <w:color w:val="000000"/>
        </w:rPr>
        <w:t xml:space="preserve">a mujer también puede optar ante situaciones de pérdida de empleo de otros miembros de la familia por decidirse a participar en el mercado. </w:t>
      </w:r>
      <w:r w:rsidR="0019104D" w:rsidRPr="00A51BDE">
        <w:rPr>
          <w:rFonts w:ascii="Arial Narrow" w:hAnsi="Arial Narrow" w:cs="Arial"/>
          <w:color w:val="000000"/>
        </w:rPr>
        <w:t>Se comportaría como un trabajador añadido.</w:t>
      </w:r>
      <w:r w:rsidR="00320CBE">
        <w:rPr>
          <w:rFonts w:ascii="Arial Narrow" w:hAnsi="Arial Narrow" w:cs="Arial"/>
          <w:color w:val="000000"/>
        </w:rPr>
        <w:t xml:space="preserve"> </w:t>
      </w:r>
      <w:r w:rsidR="0019104D" w:rsidRPr="00A51BDE">
        <w:rPr>
          <w:rFonts w:ascii="Arial Narrow" w:hAnsi="Arial Narrow" w:cs="Arial"/>
          <w:color w:val="000000"/>
        </w:rPr>
        <w:t xml:space="preserve">En algunos trabajos con datos agregados y series temporales </w:t>
      </w:r>
      <w:r w:rsidR="00205723">
        <w:rPr>
          <w:rFonts w:ascii="Arial Narrow" w:hAnsi="Arial Narrow" w:cs="Arial"/>
          <w:color w:val="000000"/>
        </w:rPr>
        <w:t>a</w:t>
      </w:r>
      <w:r w:rsidR="0019104D" w:rsidRPr="00A51BDE">
        <w:rPr>
          <w:rFonts w:ascii="Arial Narrow" w:hAnsi="Arial Narrow" w:cs="Arial"/>
          <w:color w:val="000000"/>
        </w:rPr>
        <w:t xml:space="preserve">l incluirse como explicativa la tasa de paro, si </w:t>
      </w:r>
      <w:r w:rsidR="00124261">
        <w:rPr>
          <w:rFonts w:ascii="Arial Narrow" w:hAnsi="Arial Narrow" w:cs="Arial"/>
          <w:color w:val="000000"/>
        </w:rPr>
        <w:t>resulta</w:t>
      </w:r>
      <w:r w:rsidR="0019104D" w:rsidRPr="00A51BDE">
        <w:rPr>
          <w:rFonts w:ascii="Arial Narrow" w:hAnsi="Arial Narrow" w:cs="Arial"/>
          <w:color w:val="000000"/>
        </w:rPr>
        <w:t xml:space="preserve"> significativa y el signo es negativo, se supone que prima el efecto desanimado sobre el añadido.</w:t>
      </w:r>
    </w:p>
    <w:p w:rsidR="000D73C5" w:rsidRPr="00A51BDE" w:rsidRDefault="0019104D" w:rsidP="00205723">
      <w:pPr>
        <w:spacing w:line="480" w:lineRule="auto"/>
        <w:ind w:firstLine="708"/>
        <w:jc w:val="both"/>
        <w:rPr>
          <w:rFonts w:ascii="Arial Narrow" w:hAnsi="Arial Narrow" w:cs="Arial"/>
          <w:color w:val="000000"/>
        </w:rPr>
      </w:pPr>
      <w:r w:rsidRPr="00A51BDE">
        <w:rPr>
          <w:rFonts w:ascii="Arial Narrow" w:hAnsi="Arial Narrow" w:cs="Arial"/>
          <w:color w:val="000000"/>
        </w:rPr>
        <w:t xml:space="preserve">Sin embargo, entendemos que cada una de las dos hipótesis necesita una variable diferente para valorar su influencia. Por una parte la tasa de desempleo indica las características globales del mercado y por tanto una probabilidad general para la mujer. Sin embargo, cuando algún/os miembros de la familia se quedan en paro y pierden su salario, o </w:t>
      </w:r>
      <w:r w:rsidR="00531947">
        <w:rPr>
          <w:rFonts w:ascii="Arial Narrow" w:hAnsi="Arial Narrow" w:cs="Arial"/>
          <w:color w:val="000000"/>
        </w:rPr>
        <w:t xml:space="preserve">bien </w:t>
      </w:r>
      <w:r w:rsidRPr="00A51BDE">
        <w:rPr>
          <w:rFonts w:ascii="Arial Narrow" w:hAnsi="Arial Narrow" w:cs="Arial"/>
          <w:color w:val="000000"/>
        </w:rPr>
        <w:t xml:space="preserve">hay incertidumbre </w:t>
      </w:r>
      <w:r w:rsidR="00124261">
        <w:rPr>
          <w:rFonts w:ascii="Arial Narrow" w:hAnsi="Arial Narrow" w:cs="Arial"/>
          <w:color w:val="000000"/>
        </w:rPr>
        <w:t xml:space="preserve">sobre </w:t>
      </w:r>
      <w:r w:rsidR="00531947">
        <w:rPr>
          <w:rFonts w:ascii="Arial Narrow" w:hAnsi="Arial Narrow" w:cs="Arial"/>
          <w:color w:val="000000"/>
        </w:rPr>
        <w:t xml:space="preserve">la posibilidad de </w:t>
      </w:r>
      <w:r w:rsidRPr="00A51BDE">
        <w:rPr>
          <w:rFonts w:ascii="Arial Narrow" w:hAnsi="Arial Narrow" w:cs="Arial"/>
          <w:color w:val="000000"/>
        </w:rPr>
        <w:t xml:space="preserve">encontrar otro trabajo antes de que se termine la compensación económica, la mujer hasta entonces inactiva, </w:t>
      </w:r>
      <w:r w:rsidR="00531947">
        <w:rPr>
          <w:rFonts w:ascii="Arial Narrow" w:hAnsi="Arial Narrow" w:cs="Arial"/>
          <w:color w:val="000000"/>
        </w:rPr>
        <w:t xml:space="preserve">puede verse abocada </w:t>
      </w:r>
      <w:r w:rsidRPr="00A51BDE">
        <w:rPr>
          <w:rFonts w:ascii="Arial Narrow" w:hAnsi="Arial Narrow" w:cs="Arial"/>
          <w:color w:val="000000"/>
        </w:rPr>
        <w:t>a buscar un empleo.</w:t>
      </w:r>
      <w:r w:rsidR="00205723">
        <w:rPr>
          <w:rFonts w:ascii="Arial Narrow" w:hAnsi="Arial Narrow" w:cs="Arial"/>
          <w:color w:val="000000"/>
        </w:rPr>
        <w:t xml:space="preserve"> </w:t>
      </w:r>
      <w:r w:rsidRPr="00A51BDE">
        <w:rPr>
          <w:rFonts w:ascii="Arial Narrow" w:hAnsi="Arial Narrow" w:cs="Arial"/>
          <w:color w:val="000000"/>
        </w:rPr>
        <w:t xml:space="preserve">Sobre el comportamiento como trabajador añadido encontramos también evidencia en muchos trabajos como </w:t>
      </w:r>
      <w:proofErr w:type="spellStart"/>
      <w:r w:rsidR="000D73C5" w:rsidRPr="00A51BDE">
        <w:rPr>
          <w:rFonts w:ascii="Arial Narrow" w:hAnsi="Arial Narrow" w:cs="Arial"/>
          <w:color w:val="000000"/>
        </w:rPr>
        <w:t>Alvis-Guzman</w:t>
      </w:r>
      <w:proofErr w:type="spellEnd"/>
      <w:r w:rsidR="000D73C5" w:rsidRPr="00A51BDE">
        <w:rPr>
          <w:rFonts w:ascii="Arial Narrow" w:hAnsi="Arial Narrow" w:cs="Arial"/>
          <w:color w:val="000000"/>
        </w:rPr>
        <w:t xml:space="preserve"> </w:t>
      </w:r>
      <w:r w:rsidR="00307B43" w:rsidRPr="00A51BDE">
        <w:rPr>
          <w:rFonts w:ascii="Arial Narrow" w:hAnsi="Arial Narrow" w:cs="Arial"/>
          <w:color w:val="000000"/>
        </w:rPr>
        <w:t>(</w:t>
      </w:r>
      <w:r w:rsidR="000D73C5" w:rsidRPr="00A51BDE">
        <w:rPr>
          <w:rFonts w:ascii="Arial Narrow" w:hAnsi="Arial Narrow" w:cs="Arial"/>
          <w:color w:val="000000"/>
        </w:rPr>
        <w:t>2010)</w:t>
      </w:r>
      <w:r w:rsidRPr="00A51BDE">
        <w:rPr>
          <w:rFonts w:ascii="Arial Narrow" w:hAnsi="Arial Narrow" w:cs="Arial"/>
          <w:color w:val="000000"/>
        </w:rPr>
        <w:t xml:space="preserve"> para Colombia, </w:t>
      </w:r>
      <w:proofErr w:type="spellStart"/>
      <w:r w:rsidR="00716B54" w:rsidRPr="00A51BDE">
        <w:rPr>
          <w:rFonts w:ascii="Arial Narrow" w:hAnsi="Arial Narrow" w:cs="Arial"/>
          <w:color w:val="000000"/>
        </w:rPr>
        <w:t>Faridy</w:t>
      </w:r>
      <w:proofErr w:type="spellEnd"/>
      <w:r w:rsidR="00716B54" w:rsidRPr="00A51BDE">
        <w:rPr>
          <w:rFonts w:ascii="Arial Narrow" w:hAnsi="Arial Narrow" w:cs="Arial"/>
          <w:color w:val="000000"/>
        </w:rPr>
        <w:t xml:space="preserve"> (2009) para </w:t>
      </w:r>
      <w:r w:rsidR="00496923" w:rsidRPr="00A51BDE">
        <w:rPr>
          <w:rFonts w:ascii="Arial Narrow" w:hAnsi="Arial Narrow" w:cs="Arial"/>
          <w:color w:val="000000"/>
        </w:rPr>
        <w:t>Pakistán</w:t>
      </w:r>
      <w:r w:rsidR="00716B54" w:rsidRPr="00A51BDE">
        <w:rPr>
          <w:rFonts w:ascii="Arial Narrow" w:hAnsi="Arial Narrow" w:cs="Arial"/>
          <w:color w:val="000000"/>
        </w:rPr>
        <w:t>,</w:t>
      </w:r>
      <w:r w:rsidR="00461979" w:rsidRPr="00A51BDE">
        <w:rPr>
          <w:rFonts w:ascii="Arial Narrow" w:hAnsi="Arial Narrow" w:cs="Arial"/>
          <w:color w:val="000000"/>
        </w:rPr>
        <w:t xml:space="preserve"> </w:t>
      </w:r>
      <w:r w:rsidR="00531947">
        <w:rPr>
          <w:rFonts w:ascii="Arial Narrow" w:hAnsi="Arial Narrow" w:cs="Arial"/>
          <w:color w:val="000000"/>
        </w:rPr>
        <w:t xml:space="preserve">y </w:t>
      </w:r>
      <w:r w:rsidRPr="00A51BDE">
        <w:rPr>
          <w:rFonts w:ascii="Arial Narrow" w:hAnsi="Arial Narrow" w:cs="Arial"/>
          <w:color w:val="000000"/>
        </w:rPr>
        <w:t xml:space="preserve">Prieto (2000) para España, </w:t>
      </w:r>
    </w:p>
    <w:p w:rsidR="009B108D" w:rsidRPr="00A51BDE" w:rsidRDefault="009B108D" w:rsidP="00205723">
      <w:pPr>
        <w:spacing w:line="480" w:lineRule="auto"/>
        <w:ind w:firstLine="708"/>
        <w:jc w:val="both"/>
        <w:rPr>
          <w:rFonts w:ascii="Arial Narrow" w:hAnsi="Arial Narrow" w:cs="Arial"/>
          <w:color w:val="000000"/>
        </w:rPr>
      </w:pPr>
      <w:r w:rsidRPr="00A51BDE">
        <w:rPr>
          <w:rFonts w:ascii="Arial Narrow" w:hAnsi="Arial Narrow" w:cs="Arial"/>
          <w:color w:val="000000"/>
        </w:rPr>
        <w:t xml:space="preserve"> Para ello hemos utilizado la variable:</w:t>
      </w:r>
    </w:p>
    <w:p w:rsidR="009B108D" w:rsidRPr="00A51BDE" w:rsidRDefault="00320CBE" w:rsidP="008E4E6A">
      <w:pPr>
        <w:spacing w:line="480" w:lineRule="auto"/>
        <w:jc w:val="both"/>
        <w:rPr>
          <w:rFonts w:ascii="Arial Narrow" w:hAnsi="Arial Narrow" w:cs="Arial"/>
          <w:color w:val="000000"/>
        </w:rPr>
      </w:pPr>
      <w:r>
        <w:rPr>
          <w:rFonts w:ascii="Arial Narrow" w:hAnsi="Arial Narrow" w:cs="Arial"/>
          <w:b/>
          <w:color w:val="000000"/>
        </w:rPr>
        <w:t xml:space="preserve">        </w:t>
      </w:r>
      <w:r w:rsidR="009B108D" w:rsidRPr="00A51BDE">
        <w:rPr>
          <w:rFonts w:ascii="Arial Narrow" w:hAnsi="Arial Narrow" w:cs="Arial"/>
          <w:b/>
          <w:color w:val="000000"/>
        </w:rPr>
        <w:t>PARADOS</w:t>
      </w:r>
      <w:r w:rsidR="00494590" w:rsidRPr="00A51BDE">
        <w:rPr>
          <w:rFonts w:ascii="Arial Narrow" w:hAnsi="Arial Narrow" w:cs="Arial"/>
          <w:b/>
          <w:color w:val="000000"/>
        </w:rPr>
        <w:t>=</w:t>
      </w:r>
      <w:r w:rsidR="00494590" w:rsidRPr="00A51BDE">
        <w:rPr>
          <w:rFonts w:ascii="Arial Narrow" w:hAnsi="Arial Narrow" w:cs="Arial"/>
          <w:color w:val="000000"/>
        </w:rPr>
        <w:t xml:space="preserve"> Es el </w:t>
      </w:r>
      <w:r w:rsidR="00496923" w:rsidRPr="00A51BDE">
        <w:rPr>
          <w:rFonts w:ascii="Arial Narrow" w:hAnsi="Arial Narrow" w:cs="Arial"/>
          <w:color w:val="000000"/>
        </w:rPr>
        <w:t>número</w:t>
      </w:r>
      <w:r w:rsidR="00494590" w:rsidRPr="00A51BDE">
        <w:rPr>
          <w:rFonts w:ascii="Arial Narrow" w:hAnsi="Arial Narrow" w:cs="Arial"/>
          <w:color w:val="000000"/>
        </w:rPr>
        <w:t xml:space="preserve"> de personas que se encuentran en paro en el hogar a parte de la mujer.</w:t>
      </w:r>
    </w:p>
    <w:p w:rsidR="00D52E3C" w:rsidRPr="00A51BDE" w:rsidRDefault="00494590" w:rsidP="00205723">
      <w:pPr>
        <w:spacing w:line="480" w:lineRule="auto"/>
        <w:ind w:firstLine="708"/>
        <w:jc w:val="both"/>
        <w:rPr>
          <w:rFonts w:ascii="Arial Narrow" w:hAnsi="Arial Narrow" w:cs="Arial"/>
          <w:color w:val="000000"/>
        </w:rPr>
      </w:pPr>
      <w:r w:rsidRPr="00A51BDE">
        <w:rPr>
          <w:rFonts w:ascii="Arial Narrow" w:hAnsi="Arial Narrow" w:cs="Arial"/>
          <w:color w:val="000000"/>
        </w:rPr>
        <w:lastRenderedPageBreak/>
        <w:t>Si el efecto es positivo entonces se cumplirá la hipótesis del trabajador añadido.</w:t>
      </w:r>
    </w:p>
    <w:p w:rsidR="00D52E3C" w:rsidRPr="002F34D1" w:rsidRDefault="00D52E3C" w:rsidP="002F34D1">
      <w:pPr>
        <w:spacing w:line="480" w:lineRule="auto"/>
        <w:jc w:val="both"/>
        <w:outlineLvl w:val="0"/>
        <w:rPr>
          <w:rFonts w:ascii="Arial Narrow" w:hAnsi="Arial Narrow" w:cs="Arial"/>
          <w:b/>
          <w:color w:val="000000"/>
        </w:rPr>
      </w:pPr>
      <w:r w:rsidRPr="00A51BDE">
        <w:rPr>
          <w:rFonts w:ascii="Arial Narrow" w:hAnsi="Arial Narrow" w:cs="Arial"/>
          <w:color w:val="000000"/>
        </w:rPr>
        <w:tab/>
      </w:r>
      <w:r w:rsidR="002F34D1" w:rsidRPr="002F34D1">
        <w:rPr>
          <w:rFonts w:ascii="Arial Narrow" w:hAnsi="Arial Narrow" w:cs="Arial"/>
          <w:b/>
          <w:i/>
          <w:color w:val="000000"/>
        </w:rPr>
        <w:t>H8</w:t>
      </w:r>
      <w:r w:rsidRPr="002F34D1">
        <w:rPr>
          <w:rFonts w:ascii="Arial Narrow" w:hAnsi="Arial Narrow" w:cs="Arial"/>
          <w:b/>
          <w:i/>
          <w:color w:val="000000"/>
        </w:rPr>
        <w:t>.- El ser extranjera afecta la decisión de participar</w:t>
      </w:r>
      <w:r w:rsidRPr="00A51BDE">
        <w:rPr>
          <w:rFonts w:ascii="Arial Narrow" w:hAnsi="Arial Narrow" w:cs="Arial"/>
          <w:b/>
          <w:color w:val="000000"/>
        </w:rPr>
        <w:t>.</w:t>
      </w:r>
      <w:r w:rsidR="002F34D1">
        <w:rPr>
          <w:rFonts w:ascii="Arial Narrow" w:hAnsi="Arial Narrow" w:cs="Arial"/>
          <w:b/>
          <w:color w:val="000000"/>
        </w:rPr>
        <w:t xml:space="preserve">  </w:t>
      </w:r>
      <w:r w:rsidR="003346C2" w:rsidRPr="00A51BDE">
        <w:rPr>
          <w:rFonts w:ascii="Arial Narrow" w:hAnsi="Arial Narrow" w:cs="Arial"/>
          <w:color w:val="000000"/>
        </w:rPr>
        <w:t>Muchos trabajos</w:t>
      </w:r>
      <w:r w:rsidR="00C87927">
        <w:rPr>
          <w:rFonts w:ascii="Arial Narrow" w:hAnsi="Arial Narrow" w:cs="Arial"/>
          <w:color w:val="000000"/>
        </w:rPr>
        <w:t>,</w:t>
      </w:r>
      <w:r w:rsidR="00C87927" w:rsidRPr="00C87927">
        <w:rPr>
          <w:rFonts w:ascii="Arial Narrow" w:hAnsi="Arial Narrow" w:cs="Arial"/>
          <w:color w:val="000000"/>
        </w:rPr>
        <w:t xml:space="preserve"> </w:t>
      </w:r>
      <w:r w:rsidR="00496923" w:rsidRPr="00A51BDE">
        <w:rPr>
          <w:rFonts w:ascii="Arial Narrow" w:hAnsi="Arial Narrow" w:cs="Arial"/>
          <w:color w:val="000000"/>
        </w:rPr>
        <w:t>Cebrián</w:t>
      </w:r>
      <w:r w:rsidR="00C87927" w:rsidRPr="00A51BDE">
        <w:rPr>
          <w:rFonts w:ascii="Arial Narrow" w:hAnsi="Arial Narrow" w:cs="Arial"/>
          <w:color w:val="000000"/>
        </w:rPr>
        <w:t xml:space="preserve"> (2009) entre otros</w:t>
      </w:r>
      <w:r w:rsidR="00C87927">
        <w:rPr>
          <w:rFonts w:ascii="Arial Narrow" w:hAnsi="Arial Narrow" w:cs="Arial"/>
          <w:color w:val="000000"/>
        </w:rPr>
        <w:t>,</w:t>
      </w:r>
      <w:r w:rsidR="003346C2" w:rsidRPr="00A51BDE">
        <w:rPr>
          <w:rFonts w:ascii="Arial Narrow" w:hAnsi="Arial Narrow" w:cs="Arial"/>
          <w:color w:val="000000"/>
        </w:rPr>
        <w:t xml:space="preserve"> reflej</w:t>
      </w:r>
      <w:r w:rsidR="00C87927">
        <w:rPr>
          <w:rFonts w:ascii="Arial Narrow" w:hAnsi="Arial Narrow" w:cs="Arial"/>
          <w:color w:val="000000"/>
        </w:rPr>
        <w:t xml:space="preserve">an las particularidades de las mujeres inmigrantes en España </w:t>
      </w:r>
      <w:r w:rsidR="003346C2" w:rsidRPr="00A51BDE">
        <w:rPr>
          <w:rFonts w:ascii="Arial Narrow" w:hAnsi="Arial Narrow" w:cs="Arial"/>
          <w:color w:val="000000"/>
        </w:rPr>
        <w:t>y su incidencia sobre el mercado laboral. No se trata solo d</w:t>
      </w:r>
      <w:r w:rsidR="00C87927">
        <w:rPr>
          <w:rFonts w:ascii="Arial Narrow" w:hAnsi="Arial Narrow" w:cs="Arial"/>
          <w:color w:val="000000"/>
        </w:rPr>
        <w:t>e si tienen diferencias en el nú</w:t>
      </w:r>
      <w:r w:rsidR="003346C2" w:rsidRPr="00A51BDE">
        <w:rPr>
          <w:rFonts w:ascii="Arial Narrow" w:hAnsi="Arial Narrow" w:cs="Arial"/>
          <w:color w:val="000000"/>
        </w:rPr>
        <w:t>mero de hijos o el estado civil, sino de cómo estas variables afectan su decisión de participar.</w:t>
      </w:r>
      <w:r w:rsidR="002F34D1">
        <w:rPr>
          <w:rFonts w:ascii="Arial Narrow" w:hAnsi="Arial Narrow" w:cs="Arial"/>
          <w:b/>
          <w:color w:val="000000"/>
        </w:rPr>
        <w:t xml:space="preserve">  </w:t>
      </w:r>
      <w:r w:rsidR="003346C2" w:rsidRPr="00A51BDE">
        <w:rPr>
          <w:rFonts w:ascii="Arial Narrow" w:hAnsi="Arial Narrow" w:cs="Arial"/>
          <w:color w:val="000000"/>
        </w:rPr>
        <w:t xml:space="preserve">Para controlar por esta circunstancia, introduciremos en el modelo a estimar una variable </w:t>
      </w:r>
      <w:proofErr w:type="spellStart"/>
      <w:r w:rsidR="003346C2" w:rsidRPr="00A51BDE">
        <w:rPr>
          <w:rFonts w:ascii="Arial Narrow" w:hAnsi="Arial Narrow" w:cs="Arial"/>
          <w:color w:val="000000"/>
        </w:rPr>
        <w:t>dummy</w:t>
      </w:r>
      <w:proofErr w:type="spellEnd"/>
      <w:r w:rsidR="003346C2" w:rsidRPr="00A51BDE">
        <w:rPr>
          <w:rFonts w:ascii="Arial Narrow" w:hAnsi="Arial Narrow" w:cs="Arial"/>
          <w:color w:val="000000"/>
        </w:rPr>
        <w:t xml:space="preserve"> que refleje si la mujer no tiene la nacionalidad española, de forma que observaríamos si sobre la probabilidad de participar de una mujer española, el ser inmigrante supone un cambio en </w:t>
      </w:r>
      <w:proofErr w:type="gramStart"/>
      <w:r w:rsidR="003346C2" w:rsidRPr="00A51BDE">
        <w:rPr>
          <w:rFonts w:ascii="Arial Narrow" w:hAnsi="Arial Narrow" w:cs="Arial"/>
          <w:color w:val="000000"/>
        </w:rPr>
        <w:t>el</w:t>
      </w:r>
      <w:proofErr w:type="gramEnd"/>
      <w:r w:rsidR="003346C2" w:rsidRPr="00A51BDE">
        <w:rPr>
          <w:rFonts w:ascii="Arial Narrow" w:hAnsi="Arial Narrow" w:cs="Arial"/>
          <w:color w:val="000000"/>
        </w:rPr>
        <w:t xml:space="preserve"> misma. </w:t>
      </w:r>
      <w:r w:rsidR="00205723">
        <w:rPr>
          <w:rFonts w:ascii="Arial Narrow" w:hAnsi="Arial Narrow" w:cs="Arial"/>
          <w:color w:val="000000"/>
        </w:rPr>
        <w:t xml:space="preserve"> </w:t>
      </w:r>
      <w:r w:rsidR="003346C2" w:rsidRPr="00A51BDE">
        <w:rPr>
          <w:rFonts w:ascii="Arial Narrow" w:hAnsi="Arial Narrow" w:cs="Arial"/>
          <w:color w:val="000000"/>
        </w:rPr>
        <w:t>L</w:t>
      </w:r>
      <w:r w:rsidRPr="00A51BDE">
        <w:rPr>
          <w:rFonts w:ascii="Arial Narrow" w:hAnsi="Arial Narrow" w:cs="Arial"/>
          <w:color w:val="000000"/>
        </w:rPr>
        <w:t>a variable</w:t>
      </w:r>
    </w:p>
    <w:p w:rsidR="00D52E3C" w:rsidRPr="00A51BDE" w:rsidRDefault="00461979" w:rsidP="008E4E6A">
      <w:pPr>
        <w:spacing w:line="480" w:lineRule="auto"/>
        <w:jc w:val="both"/>
        <w:rPr>
          <w:rFonts w:ascii="Arial Narrow" w:hAnsi="Arial Narrow" w:cs="Arial"/>
          <w:color w:val="000000"/>
        </w:rPr>
      </w:pPr>
      <w:proofErr w:type="spellStart"/>
      <w:proofErr w:type="gramStart"/>
      <w:r w:rsidRPr="00A51BDE">
        <w:rPr>
          <w:rFonts w:ascii="Arial Narrow" w:hAnsi="Arial Narrow" w:cs="Arial"/>
          <w:b/>
          <w:color w:val="000000"/>
        </w:rPr>
        <w:t>d</w:t>
      </w:r>
      <w:r w:rsidR="00D52E3C" w:rsidRPr="00A51BDE">
        <w:rPr>
          <w:rFonts w:ascii="Arial Narrow" w:hAnsi="Arial Narrow" w:cs="Arial"/>
          <w:b/>
          <w:color w:val="000000"/>
        </w:rPr>
        <w:t>EMI</w:t>
      </w:r>
      <w:proofErr w:type="spellEnd"/>
      <w:proofErr w:type="gramEnd"/>
      <w:r w:rsidR="00D52E3C" w:rsidRPr="00A51BDE">
        <w:rPr>
          <w:rFonts w:ascii="Arial Narrow" w:hAnsi="Arial Narrow" w:cs="Arial"/>
          <w:b/>
          <w:color w:val="000000"/>
        </w:rPr>
        <w:t xml:space="preserve">= </w:t>
      </w:r>
      <w:r w:rsidR="003346C2" w:rsidRPr="00A51BDE">
        <w:rPr>
          <w:rFonts w:ascii="Arial Narrow" w:hAnsi="Arial Narrow" w:cs="Arial"/>
          <w:color w:val="000000"/>
        </w:rPr>
        <w:t>tomara valor</w:t>
      </w:r>
      <w:r w:rsidR="003346C2" w:rsidRPr="00A51BDE">
        <w:rPr>
          <w:rFonts w:ascii="Arial Narrow" w:hAnsi="Arial Narrow" w:cs="Arial"/>
          <w:b/>
          <w:color w:val="000000"/>
        </w:rPr>
        <w:t xml:space="preserve"> </w:t>
      </w:r>
      <w:r w:rsidR="00D52E3C" w:rsidRPr="00A51BDE">
        <w:rPr>
          <w:rFonts w:ascii="Arial Narrow" w:hAnsi="Arial Narrow" w:cs="Arial"/>
          <w:b/>
          <w:color w:val="000000"/>
        </w:rPr>
        <w:t>1</w:t>
      </w:r>
      <w:r w:rsidR="00D52E3C" w:rsidRPr="00A51BDE">
        <w:rPr>
          <w:rFonts w:ascii="Arial Narrow" w:hAnsi="Arial Narrow" w:cs="Arial"/>
          <w:color w:val="000000"/>
        </w:rPr>
        <w:t xml:space="preserve"> si la mujer no </w:t>
      </w:r>
      <w:r w:rsidR="003346C2" w:rsidRPr="00A51BDE">
        <w:rPr>
          <w:rFonts w:ascii="Arial Narrow" w:hAnsi="Arial Narrow" w:cs="Arial"/>
          <w:color w:val="000000"/>
        </w:rPr>
        <w:t xml:space="preserve">tiene nacionalidad </w:t>
      </w:r>
      <w:r w:rsidR="00D52E3C" w:rsidRPr="00A51BDE">
        <w:rPr>
          <w:rFonts w:ascii="Arial Narrow" w:hAnsi="Arial Narrow" w:cs="Arial"/>
          <w:color w:val="000000"/>
        </w:rPr>
        <w:t xml:space="preserve"> española y 0 en caso contrario</w:t>
      </w:r>
    </w:p>
    <w:p w:rsidR="009B108D" w:rsidRPr="00205723" w:rsidRDefault="003346C2" w:rsidP="00205723">
      <w:pPr>
        <w:spacing w:line="480" w:lineRule="auto"/>
        <w:jc w:val="both"/>
        <w:rPr>
          <w:rFonts w:ascii="Arial Narrow" w:hAnsi="Arial Narrow" w:cs="Arial"/>
          <w:color w:val="000000"/>
        </w:rPr>
      </w:pPr>
      <w:r w:rsidRPr="00A51BDE">
        <w:rPr>
          <w:rFonts w:ascii="Arial Narrow" w:hAnsi="Arial Narrow" w:cs="Arial"/>
          <w:color w:val="000000"/>
        </w:rPr>
        <w:tab/>
        <w:t xml:space="preserve">Hemos considerado como inmigrantes a las que tienen doble nacionalidad, porque la mayoría de ellas tienen unas características </w:t>
      </w:r>
      <w:r w:rsidR="00496923" w:rsidRPr="00A51BDE">
        <w:rPr>
          <w:rFonts w:ascii="Arial Narrow" w:hAnsi="Arial Narrow" w:cs="Arial"/>
          <w:color w:val="000000"/>
        </w:rPr>
        <w:t>más</w:t>
      </w:r>
      <w:r w:rsidRPr="00A51BDE">
        <w:rPr>
          <w:rFonts w:ascii="Arial Narrow" w:hAnsi="Arial Narrow" w:cs="Arial"/>
          <w:color w:val="000000"/>
        </w:rPr>
        <w:t xml:space="preserve"> parecidas a las no españolas que al contrario.</w:t>
      </w:r>
    </w:p>
    <w:p w:rsidR="00C20A03" w:rsidRPr="00A51BDE" w:rsidRDefault="002F34D1" w:rsidP="008E4E6A">
      <w:pPr>
        <w:spacing w:line="480" w:lineRule="auto"/>
        <w:ind w:firstLine="708"/>
        <w:jc w:val="both"/>
        <w:rPr>
          <w:rFonts w:ascii="Arial Narrow" w:hAnsi="Arial Narrow" w:cs="Arial"/>
        </w:rPr>
      </w:pPr>
      <w:r w:rsidRPr="002F34D1">
        <w:rPr>
          <w:rFonts w:ascii="Arial Narrow" w:hAnsi="Arial Narrow" w:cs="Arial"/>
          <w:b/>
          <w:i/>
        </w:rPr>
        <w:t>H9</w:t>
      </w:r>
      <w:r w:rsidR="00D52E3C" w:rsidRPr="002F34D1">
        <w:rPr>
          <w:rFonts w:ascii="Arial Narrow" w:hAnsi="Arial Narrow" w:cs="Arial"/>
          <w:b/>
          <w:i/>
        </w:rPr>
        <w:t>.</w:t>
      </w:r>
      <w:r w:rsidR="00C20A03" w:rsidRPr="002F34D1">
        <w:rPr>
          <w:rFonts w:ascii="Arial Narrow" w:hAnsi="Arial Narrow" w:cs="Arial"/>
          <w:b/>
          <w:i/>
        </w:rPr>
        <w:t>-</w:t>
      </w:r>
      <w:r w:rsidR="00D52E3C" w:rsidRPr="002F34D1">
        <w:rPr>
          <w:rFonts w:ascii="Arial Narrow" w:hAnsi="Arial Narrow" w:cs="Arial"/>
          <w:b/>
          <w:i/>
        </w:rPr>
        <w:t xml:space="preserve"> El efecto regional</w:t>
      </w:r>
      <w:r w:rsidR="00D52E3C" w:rsidRPr="002F34D1">
        <w:rPr>
          <w:rFonts w:ascii="Arial Narrow" w:hAnsi="Arial Narrow" w:cs="Arial"/>
          <w:i/>
        </w:rPr>
        <w:t>.</w:t>
      </w:r>
      <w:r w:rsidR="00D52E3C" w:rsidRPr="00A51BDE">
        <w:rPr>
          <w:rFonts w:ascii="Arial Narrow" w:hAnsi="Arial Narrow" w:cs="Arial"/>
        </w:rPr>
        <w:t xml:space="preserve"> </w:t>
      </w:r>
      <w:r w:rsidR="00C20A03" w:rsidRPr="00A51BDE">
        <w:rPr>
          <w:rFonts w:ascii="Arial Narrow" w:hAnsi="Arial Narrow" w:cs="Arial"/>
        </w:rPr>
        <w:t>Las regiones presentan características socio-</w:t>
      </w:r>
      <w:r w:rsidR="00496923" w:rsidRPr="00A51BDE">
        <w:rPr>
          <w:rFonts w:ascii="Arial Narrow" w:hAnsi="Arial Narrow" w:cs="Arial"/>
        </w:rPr>
        <w:t>económicas</w:t>
      </w:r>
      <w:r w:rsidR="00C20A03" w:rsidRPr="00A51BDE">
        <w:rPr>
          <w:rFonts w:ascii="Arial Narrow" w:hAnsi="Arial Narrow" w:cs="Arial"/>
        </w:rPr>
        <w:t xml:space="preserve"> y culturales diversas que pueden afectar el comportamiento de las mujeres ante su entrada en el mercado. </w:t>
      </w:r>
    </w:p>
    <w:p w:rsidR="009B108D" w:rsidRDefault="00D52E3C" w:rsidP="00205723">
      <w:pPr>
        <w:spacing w:line="480" w:lineRule="auto"/>
        <w:ind w:firstLine="708"/>
        <w:jc w:val="both"/>
        <w:rPr>
          <w:rFonts w:ascii="Arial Narrow" w:hAnsi="Arial Narrow" w:cs="Arial"/>
        </w:rPr>
      </w:pPr>
      <w:r w:rsidRPr="00A51BDE">
        <w:rPr>
          <w:rFonts w:ascii="Arial Narrow" w:hAnsi="Arial Narrow" w:cs="Arial"/>
        </w:rPr>
        <w:t>Por ello se definen dummies por</w:t>
      </w:r>
      <w:r w:rsidR="00C87927">
        <w:rPr>
          <w:rFonts w:ascii="Arial Narrow" w:hAnsi="Arial Narrow" w:cs="Arial"/>
        </w:rPr>
        <w:t xml:space="preserve"> CCAA teniendo como referencia  </w:t>
      </w:r>
      <w:r w:rsidR="00496923">
        <w:rPr>
          <w:rFonts w:ascii="Arial Narrow" w:hAnsi="Arial Narrow" w:cs="Arial"/>
        </w:rPr>
        <w:t>Andalucía</w:t>
      </w:r>
      <w:r w:rsidR="00C87927">
        <w:rPr>
          <w:rFonts w:ascii="Arial Narrow" w:hAnsi="Arial Narrow" w:cs="Arial"/>
        </w:rPr>
        <w:t>.</w:t>
      </w:r>
    </w:p>
    <w:p w:rsidR="002F34D1" w:rsidRPr="00A51BDE" w:rsidRDefault="002F34D1" w:rsidP="00205723">
      <w:pPr>
        <w:spacing w:line="480" w:lineRule="auto"/>
        <w:ind w:firstLine="708"/>
        <w:jc w:val="both"/>
        <w:rPr>
          <w:rFonts w:ascii="Arial Narrow" w:hAnsi="Arial Narrow" w:cs="Arial"/>
        </w:rPr>
      </w:pPr>
    </w:p>
    <w:p w:rsidR="008061CE" w:rsidRPr="00205723" w:rsidRDefault="009B108D" w:rsidP="00205723">
      <w:pPr>
        <w:spacing w:line="480" w:lineRule="auto"/>
        <w:ind w:firstLine="708"/>
        <w:jc w:val="both"/>
        <w:rPr>
          <w:rFonts w:ascii="Arial Narrow" w:hAnsi="Arial Narrow" w:cs="Arial"/>
          <w:color w:val="000000"/>
        </w:rPr>
      </w:pPr>
      <w:r w:rsidRPr="00A51BDE">
        <w:rPr>
          <w:rFonts w:ascii="Arial Narrow" w:hAnsi="Arial Narrow" w:cs="Arial"/>
        </w:rPr>
        <w:t xml:space="preserve"> </w:t>
      </w:r>
      <w:r w:rsidR="00C20A03" w:rsidRPr="00A51BDE">
        <w:rPr>
          <w:rFonts w:ascii="Arial Narrow" w:eastAsia="Calibri" w:hAnsi="Arial Narrow" w:cs="Arial"/>
          <w:b/>
        </w:rPr>
        <w:t>I</w:t>
      </w:r>
      <w:r w:rsidR="00D06F60" w:rsidRPr="00A51BDE">
        <w:rPr>
          <w:rFonts w:ascii="Arial Narrow" w:eastAsia="Calibri" w:hAnsi="Arial Narrow" w:cs="Arial"/>
          <w:b/>
        </w:rPr>
        <w:t xml:space="preserve">V.- MODELO A CONTRASTAR  Y RESULTADOS DE LAS ESTIMACIONES </w:t>
      </w:r>
    </w:p>
    <w:p w:rsidR="00C87927" w:rsidRDefault="008061CE" w:rsidP="00C87927">
      <w:pPr>
        <w:spacing w:line="480" w:lineRule="auto"/>
        <w:ind w:firstLine="993"/>
        <w:jc w:val="both"/>
        <w:rPr>
          <w:rFonts w:ascii="Arial Narrow" w:hAnsi="Arial Narrow" w:cs="Arial"/>
        </w:rPr>
      </w:pPr>
      <w:r w:rsidRPr="00A51BDE">
        <w:rPr>
          <w:rFonts w:ascii="Arial Narrow" w:hAnsi="Arial Narrow" w:cs="Arial"/>
        </w:rPr>
        <w:t>La decisión de participar</w:t>
      </w:r>
      <w:r w:rsidR="00D34ED4" w:rsidRPr="00A51BDE">
        <w:rPr>
          <w:rFonts w:ascii="Arial Narrow" w:hAnsi="Arial Narrow" w:cs="Arial"/>
        </w:rPr>
        <w:t xml:space="preserve"> se estima por medio de un modelo logit </w:t>
      </w:r>
      <w:proofErr w:type="spellStart"/>
      <w:r w:rsidR="00D34ED4" w:rsidRPr="00A51BDE">
        <w:rPr>
          <w:rFonts w:ascii="Arial Narrow" w:hAnsi="Arial Narrow" w:cs="Arial"/>
        </w:rPr>
        <w:t>binomial</w:t>
      </w:r>
      <w:proofErr w:type="spellEnd"/>
      <w:r w:rsidR="00496923" w:rsidRPr="00A51BDE">
        <w:rPr>
          <w:rFonts w:ascii="Arial Narrow" w:hAnsi="Arial Narrow" w:cs="Arial"/>
        </w:rPr>
        <w:t>...</w:t>
      </w:r>
    </w:p>
    <w:p w:rsidR="00C87927" w:rsidRDefault="003F4B52" w:rsidP="00C87927">
      <w:pPr>
        <w:spacing w:line="480" w:lineRule="auto"/>
        <w:ind w:firstLine="993"/>
        <w:jc w:val="both"/>
        <w:rPr>
          <w:rFonts w:ascii="Arial Narrow" w:hAnsi="Arial Narrow" w:cs="Arial"/>
          <w:b/>
          <w:i/>
          <w:vertAlign w:val="subscript"/>
        </w:rPr>
      </w:pPr>
      <w:r w:rsidRPr="00A51BDE">
        <w:rPr>
          <w:rFonts w:ascii="Arial Narrow" w:hAnsi="Arial Narrow" w:cs="Arial"/>
          <w:b/>
          <w:i/>
        </w:rPr>
        <w:t xml:space="preserve"> </w:t>
      </w:r>
      <w:proofErr w:type="spellStart"/>
      <w:r w:rsidR="00872CE6" w:rsidRPr="00A51BDE">
        <w:rPr>
          <w:rFonts w:ascii="Arial Narrow" w:hAnsi="Arial Narrow" w:cs="Arial"/>
          <w:b/>
          <w:i/>
        </w:rPr>
        <w:t>X</w:t>
      </w:r>
      <w:r w:rsidR="00872CE6" w:rsidRPr="00A51BDE">
        <w:rPr>
          <w:rFonts w:ascii="Arial Narrow" w:hAnsi="Arial Narrow" w:cs="Arial"/>
          <w:b/>
          <w:i/>
          <w:vertAlign w:val="subscript"/>
        </w:rPr>
        <w:t>i</w:t>
      </w:r>
      <w:r w:rsidR="00872CE6" w:rsidRPr="00A51BDE">
        <w:rPr>
          <w:rFonts w:ascii="Arial Narrow" w:hAnsi="Arial Narrow" w:cs="Arial"/>
          <w:b/>
          <w:i/>
        </w:rPr>
        <w:t>β</w:t>
      </w:r>
      <w:proofErr w:type="spellEnd"/>
      <w:r w:rsidR="00872CE6" w:rsidRPr="00A51BDE">
        <w:rPr>
          <w:rFonts w:ascii="Arial Narrow" w:hAnsi="Arial Narrow" w:cs="Arial"/>
          <w:b/>
          <w:i/>
        </w:rPr>
        <w:t xml:space="preserve"> = </w:t>
      </w:r>
      <w:r w:rsidRPr="00A51BDE">
        <w:rPr>
          <w:rFonts w:ascii="Arial Narrow" w:hAnsi="Arial Narrow" w:cs="Arial"/>
          <w:b/>
          <w:i/>
        </w:rPr>
        <w:t xml:space="preserve"> </w:t>
      </w:r>
      <w:r w:rsidR="00872CE6" w:rsidRPr="00A51BDE">
        <w:rPr>
          <w:rFonts w:ascii="Arial Narrow" w:hAnsi="Arial Narrow" w:cs="Arial"/>
          <w:b/>
          <w:i/>
        </w:rPr>
        <w:t>β</w:t>
      </w:r>
      <w:r w:rsidR="00872CE6" w:rsidRPr="00A51BDE">
        <w:rPr>
          <w:rFonts w:ascii="Arial Narrow" w:hAnsi="Arial Narrow" w:cs="Arial"/>
          <w:b/>
          <w:i/>
          <w:vertAlign w:val="subscript"/>
        </w:rPr>
        <w:t>1</w:t>
      </w:r>
      <w:r w:rsidRPr="00A51BDE">
        <w:rPr>
          <w:rFonts w:ascii="Arial Narrow" w:hAnsi="Arial Narrow" w:cs="Arial"/>
          <w:b/>
          <w:i/>
          <w:vertAlign w:val="subscript"/>
        </w:rPr>
        <w:t xml:space="preserve"> </w:t>
      </w:r>
      <w:r w:rsidR="00872CE6" w:rsidRPr="00A51BDE">
        <w:rPr>
          <w:rFonts w:ascii="Arial Narrow" w:hAnsi="Arial Narrow" w:cs="Arial"/>
          <w:b/>
          <w:i/>
        </w:rPr>
        <w:t>+</w:t>
      </w:r>
      <w:r w:rsidR="006709EF" w:rsidRPr="00A51BDE">
        <w:rPr>
          <w:rFonts w:ascii="Arial Narrow" w:hAnsi="Arial Narrow" w:cs="Arial"/>
          <w:b/>
          <w:i/>
        </w:rPr>
        <w:t xml:space="preserve"> </w:t>
      </w:r>
      <w:r w:rsidR="00872CE6" w:rsidRPr="00A51BDE">
        <w:rPr>
          <w:rFonts w:ascii="Arial Narrow" w:hAnsi="Arial Narrow" w:cs="Arial"/>
          <w:b/>
          <w:i/>
        </w:rPr>
        <w:t>β</w:t>
      </w:r>
      <w:r w:rsidR="00872CE6" w:rsidRPr="00A51BDE">
        <w:rPr>
          <w:rFonts w:ascii="Arial Narrow" w:hAnsi="Arial Narrow" w:cs="Arial"/>
          <w:b/>
          <w:i/>
          <w:vertAlign w:val="subscript"/>
        </w:rPr>
        <w:t>2</w:t>
      </w:r>
      <w:r w:rsidR="00872CE6" w:rsidRPr="00A51BDE">
        <w:rPr>
          <w:rFonts w:ascii="Arial Narrow" w:hAnsi="Arial Narrow" w:cs="Arial"/>
          <w:b/>
          <w:i/>
          <w:color w:val="000000"/>
          <w:sz w:val="22"/>
          <w:szCs w:val="22"/>
        </w:rPr>
        <w:t>PAROFPRO</w:t>
      </w:r>
      <w:r w:rsidRPr="00A51BDE">
        <w:rPr>
          <w:rFonts w:ascii="Arial Narrow" w:hAnsi="Arial Narrow" w:cs="Arial"/>
          <w:b/>
          <w:i/>
          <w:color w:val="000000"/>
          <w:sz w:val="22"/>
          <w:szCs w:val="22"/>
        </w:rPr>
        <w:t xml:space="preserve"> </w:t>
      </w:r>
      <w:r w:rsidR="00872CE6" w:rsidRPr="00A51BDE">
        <w:rPr>
          <w:rFonts w:ascii="Arial Narrow" w:hAnsi="Arial Narrow" w:cs="Arial"/>
          <w:b/>
          <w:i/>
          <w:color w:val="000000"/>
          <w:sz w:val="22"/>
          <w:szCs w:val="22"/>
        </w:rPr>
        <w:t>+</w:t>
      </w:r>
      <w:r w:rsidR="006709EF"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3</w:t>
      </w:r>
      <w:r w:rsidR="00872CE6" w:rsidRPr="00A51BDE">
        <w:rPr>
          <w:rFonts w:ascii="Arial Narrow" w:hAnsi="Arial Narrow" w:cs="Arial"/>
          <w:b/>
          <w:i/>
          <w:color w:val="000000"/>
          <w:sz w:val="22"/>
          <w:szCs w:val="22"/>
        </w:rPr>
        <w:t>ESTMEDMU</w:t>
      </w:r>
      <w:r w:rsidRPr="00A51BDE">
        <w:rPr>
          <w:rFonts w:ascii="Arial Narrow" w:hAnsi="Arial Narrow" w:cs="Arial"/>
          <w:b/>
          <w:i/>
          <w:color w:val="000000"/>
          <w:sz w:val="22"/>
          <w:szCs w:val="22"/>
        </w:rPr>
        <w:t xml:space="preserve"> </w:t>
      </w:r>
      <w:r w:rsidR="00872CE6" w:rsidRPr="00A51BDE">
        <w:rPr>
          <w:rFonts w:ascii="Arial Narrow" w:hAnsi="Arial Narrow" w:cs="Arial"/>
          <w:b/>
          <w:i/>
          <w:color w:val="000000"/>
          <w:sz w:val="22"/>
          <w:szCs w:val="22"/>
        </w:rPr>
        <w:t>+</w:t>
      </w:r>
      <w:r w:rsidR="006709EF"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4</w:t>
      </w:r>
      <w:r w:rsidR="00872CE6" w:rsidRPr="00A51BDE">
        <w:rPr>
          <w:rFonts w:ascii="Arial Narrow" w:hAnsi="Arial Narrow" w:cs="Arial"/>
          <w:b/>
          <w:i/>
          <w:color w:val="000000"/>
          <w:sz w:val="22"/>
          <w:szCs w:val="22"/>
        </w:rPr>
        <w:t>ESTUNIVMUJ</w:t>
      </w:r>
      <w:r w:rsidRPr="00A51BDE">
        <w:rPr>
          <w:rFonts w:ascii="Arial Narrow" w:hAnsi="Arial Narrow" w:cs="Arial"/>
          <w:b/>
          <w:i/>
          <w:color w:val="000000"/>
          <w:sz w:val="22"/>
          <w:szCs w:val="22"/>
        </w:rPr>
        <w:t xml:space="preserve"> </w:t>
      </w:r>
      <w:r w:rsidR="00872CE6" w:rsidRPr="00A51BDE">
        <w:rPr>
          <w:rFonts w:ascii="Arial Narrow" w:hAnsi="Arial Narrow" w:cs="Arial"/>
          <w:b/>
          <w:i/>
          <w:color w:val="000000"/>
          <w:sz w:val="22"/>
          <w:szCs w:val="22"/>
        </w:rPr>
        <w:t>+</w:t>
      </w:r>
      <w:r w:rsidR="006709EF"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5</w:t>
      </w:r>
      <w:r w:rsidR="00872CE6" w:rsidRPr="00A51BDE">
        <w:rPr>
          <w:rFonts w:ascii="Arial Narrow" w:hAnsi="Arial Narrow" w:cs="Arial"/>
          <w:b/>
          <w:i/>
          <w:color w:val="000000"/>
          <w:sz w:val="22"/>
          <w:szCs w:val="22"/>
        </w:rPr>
        <w:t>NESTUNIVHOM+</w:t>
      </w:r>
      <w:r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6</w:t>
      </w:r>
      <w:r w:rsidR="00A64EC6" w:rsidRPr="00A51BDE">
        <w:rPr>
          <w:rFonts w:ascii="Arial Narrow" w:hAnsi="Arial Narrow" w:cs="Arial"/>
          <w:b/>
          <w:i/>
          <w:color w:val="000000"/>
          <w:sz w:val="22"/>
          <w:szCs w:val="22"/>
        </w:rPr>
        <w:t>PARADOS</w:t>
      </w:r>
      <w:r w:rsidRPr="00A51BDE">
        <w:rPr>
          <w:rFonts w:ascii="Arial Narrow" w:hAnsi="Arial Narrow" w:cs="Arial"/>
          <w:b/>
          <w:i/>
          <w:color w:val="000000"/>
          <w:sz w:val="22"/>
          <w:szCs w:val="22"/>
        </w:rPr>
        <w:t xml:space="preserve"> </w:t>
      </w:r>
      <w:r w:rsidR="00A64EC6"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7</w:t>
      </w:r>
      <w:r w:rsidR="00A64EC6" w:rsidRPr="00A51BDE">
        <w:rPr>
          <w:rFonts w:ascii="Arial Narrow" w:hAnsi="Arial Narrow" w:cs="Arial"/>
          <w:b/>
          <w:i/>
          <w:color w:val="000000"/>
          <w:sz w:val="22"/>
          <w:szCs w:val="22"/>
        </w:rPr>
        <w:t>NABUE +</w:t>
      </w:r>
      <w:r w:rsidR="006709EF"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8</w:t>
      </w:r>
      <w:r w:rsidR="00A64EC6" w:rsidRPr="00A51BDE">
        <w:rPr>
          <w:rFonts w:ascii="Arial Narrow" w:hAnsi="Arial Narrow" w:cs="Arial"/>
          <w:b/>
          <w:i/>
          <w:color w:val="000000"/>
          <w:sz w:val="22"/>
          <w:szCs w:val="22"/>
        </w:rPr>
        <w:t xml:space="preserve"> NHIJMEN</w:t>
      </w:r>
      <w:r w:rsidR="00124261">
        <w:rPr>
          <w:rFonts w:ascii="Arial Narrow" w:hAnsi="Arial Narrow" w:cs="Arial"/>
          <w:b/>
          <w:i/>
          <w:color w:val="000000"/>
          <w:sz w:val="22"/>
          <w:szCs w:val="22"/>
        </w:rPr>
        <w:t>05</w:t>
      </w:r>
      <w:r w:rsidR="00A64EC6" w:rsidRPr="00A51BDE">
        <w:rPr>
          <w:rFonts w:ascii="Arial Narrow" w:hAnsi="Arial Narrow" w:cs="Arial"/>
          <w:b/>
          <w:i/>
          <w:color w:val="000000"/>
          <w:sz w:val="22"/>
          <w:szCs w:val="22"/>
        </w:rPr>
        <w:t xml:space="preserve"> +</w:t>
      </w:r>
      <w:r w:rsidRPr="00A51BDE">
        <w:rPr>
          <w:rFonts w:ascii="Arial Narrow" w:hAnsi="Arial Narrow" w:cs="Arial"/>
          <w:b/>
          <w:i/>
          <w:color w:val="000000"/>
          <w:sz w:val="22"/>
          <w:szCs w:val="22"/>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9</w:t>
      </w:r>
      <w:r w:rsidR="006709EF" w:rsidRPr="00A51BDE">
        <w:rPr>
          <w:rFonts w:ascii="Arial Narrow" w:hAnsi="Arial Narrow" w:cs="Arial"/>
          <w:b/>
          <w:i/>
          <w:color w:val="000000"/>
          <w:sz w:val="22"/>
          <w:szCs w:val="22"/>
        </w:rPr>
        <w:t xml:space="preserve"> NHIJMEN510</w:t>
      </w:r>
      <w:r w:rsidRPr="00A51BDE">
        <w:rPr>
          <w:rFonts w:ascii="Arial Narrow" w:hAnsi="Arial Narrow" w:cs="Arial"/>
          <w:b/>
          <w:i/>
          <w:color w:val="000000"/>
          <w:sz w:val="22"/>
          <w:szCs w:val="22"/>
        </w:rPr>
        <w:t xml:space="preserve"> </w:t>
      </w:r>
      <w:r w:rsidR="006709EF" w:rsidRPr="00A51BDE">
        <w:rPr>
          <w:rFonts w:ascii="Arial Narrow" w:hAnsi="Arial Narrow" w:cs="Arial"/>
          <w:b/>
          <w:i/>
          <w:color w:val="000000"/>
          <w:sz w:val="22"/>
          <w:szCs w:val="22"/>
        </w:rPr>
        <w:t xml:space="preserve">+ </w:t>
      </w:r>
      <w:r w:rsidR="00872CE6" w:rsidRPr="00A51BDE">
        <w:rPr>
          <w:rFonts w:ascii="Arial Narrow" w:hAnsi="Arial Narrow" w:cs="Arial"/>
          <w:b/>
          <w:i/>
          <w:vertAlign w:val="subscript"/>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10</w:t>
      </w:r>
      <w:r w:rsidR="006709EF" w:rsidRPr="00A51BDE">
        <w:rPr>
          <w:rFonts w:ascii="Arial Narrow" w:hAnsi="Arial Narrow" w:cs="Arial"/>
          <w:b/>
          <w:i/>
          <w:color w:val="000000"/>
          <w:sz w:val="22"/>
          <w:szCs w:val="22"/>
        </w:rPr>
        <w:t xml:space="preserve"> NHIJMEN1015+</w:t>
      </w:r>
      <w:r w:rsidR="00872CE6" w:rsidRPr="00A51BDE">
        <w:rPr>
          <w:rFonts w:ascii="Arial Narrow" w:hAnsi="Arial Narrow" w:cs="Arial"/>
          <w:b/>
          <w:i/>
          <w:vertAlign w:val="subscript"/>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11</w:t>
      </w:r>
      <w:r w:rsidR="006709EF" w:rsidRPr="00A51BDE">
        <w:rPr>
          <w:rFonts w:ascii="Arial Narrow" w:hAnsi="Arial Narrow" w:cs="Arial"/>
          <w:b/>
          <w:i/>
          <w:color w:val="000000"/>
          <w:sz w:val="22"/>
          <w:szCs w:val="22"/>
        </w:rPr>
        <w:t xml:space="preserve">dCASADA + </w:t>
      </w:r>
      <w:r w:rsidR="00872CE6" w:rsidRPr="00A51BDE">
        <w:rPr>
          <w:rFonts w:ascii="Arial Narrow" w:hAnsi="Arial Narrow" w:cs="Arial"/>
          <w:b/>
          <w:i/>
          <w:vertAlign w:val="subscript"/>
        </w:rPr>
        <w:t xml:space="preserve"> </w:t>
      </w:r>
      <w:r w:rsidR="00872CE6" w:rsidRPr="00A51BDE">
        <w:rPr>
          <w:rFonts w:ascii="Arial Narrow" w:hAnsi="Arial Narrow" w:cs="Arial"/>
          <w:b/>
          <w:i/>
        </w:rPr>
        <w:t>β</w:t>
      </w:r>
      <w:r w:rsidR="006709EF" w:rsidRPr="00A51BDE">
        <w:rPr>
          <w:rFonts w:ascii="Arial Narrow" w:hAnsi="Arial Narrow" w:cs="Arial"/>
          <w:b/>
          <w:i/>
          <w:vertAlign w:val="subscript"/>
        </w:rPr>
        <w:t>12</w:t>
      </w:r>
      <w:r w:rsidR="00872CE6" w:rsidRPr="00A51BDE">
        <w:rPr>
          <w:rFonts w:ascii="Arial Narrow" w:hAnsi="Arial Narrow" w:cs="Arial"/>
          <w:b/>
          <w:i/>
          <w:vertAlign w:val="subscript"/>
        </w:rPr>
        <w:t xml:space="preserve"> </w:t>
      </w:r>
      <w:proofErr w:type="spellStart"/>
      <w:r w:rsidR="006709EF" w:rsidRPr="00A51BDE">
        <w:rPr>
          <w:rFonts w:ascii="Arial Narrow" w:hAnsi="Arial Narrow" w:cs="Arial"/>
          <w:b/>
          <w:i/>
        </w:rPr>
        <w:t>d</w:t>
      </w:r>
      <w:r w:rsidR="00124261">
        <w:rPr>
          <w:rFonts w:ascii="Arial Narrow" w:hAnsi="Arial Narrow" w:cs="Arial"/>
          <w:b/>
          <w:i/>
        </w:rPr>
        <w:t>VIUDA</w:t>
      </w:r>
      <w:proofErr w:type="spellEnd"/>
      <w:r w:rsidR="00872CE6" w:rsidRPr="00A51BDE">
        <w:rPr>
          <w:rFonts w:ascii="Arial Narrow" w:hAnsi="Arial Narrow" w:cs="Arial"/>
          <w:b/>
          <w:i/>
          <w:vertAlign w:val="subscript"/>
        </w:rPr>
        <w:t xml:space="preserve">  </w:t>
      </w:r>
      <w:r w:rsidR="006709EF" w:rsidRPr="00A51BDE">
        <w:rPr>
          <w:rFonts w:ascii="Arial Narrow" w:hAnsi="Arial Narrow" w:cs="Arial"/>
          <w:b/>
          <w:i/>
        </w:rPr>
        <w:t>+</w:t>
      </w:r>
      <w:r w:rsidR="00872CE6" w:rsidRPr="00A51BDE">
        <w:rPr>
          <w:rFonts w:ascii="Arial Narrow" w:hAnsi="Arial Narrow" w:cs="Arial"/>
          <w:b/>
          <w:i/>
          <w:vertAlign w:val="subscript"/>
        </w:rPr>
        <w:t xml:space="preserve">  </w:t>
      </w:r>
    </w:p>
    <w:p w:rsidR="00D34ED4" w:rsidRPr="00C87927" w:rsidRDefault="00872CE6" w:rsidP="00C87927">
      <w:pPr>
        <w:spacing w:line="480" w:lineRule="auto"/>
        <w:jc w:val="both"/>
        <w:rPr>
          <w:rFonts w:ascii="Arial Narrow" w:hAnsi="Arial Narrow" w:cs="Arial"/>
        </w:rPr>
      </w:pPr>
      <w:r w:rsidRPr="00A51BDE">
        <w:rPr>
          <w:rFonts w:ascii="Arial Narrow" w:hAnsi="Arial Narrow" w:cs="Arial"/>
          <w:b/>
          <w:i/>
        </w:rPr>
        <w:t>β</w:t>
      </w:r>
      <w:r w:rsidR="006709EF" w:rsidRPr="00A51BDE">
        <w:rPr>
          <w:rFonts w:ascii="Arial Narrow" w:hAnsi="Arial Narrow" w:cs="Arial"/>
          <w:b/>
          <w:i/>
          <w:vertAlign w:val="subscript"/>
        </w:rPr>
        <w:t>13</w:t>
      </w:r>
      <w:r w:rsidR="006709EF" w:rsidRPr="00A51BDE">
        <w:rPr>
          <w:rFonts w:ascii="Arial Narrow" w:hAnsi="Arial Narrow" w:cs="Arial"/>
          <w:b/>
          <w:i/>
        </w:rPr>
        <w:t xml:space="preserve"> </w:t>
      </w:r>
      <w:proofErr w:type="spellStart"/>
      <w:r w:rsidR="006709EF" w:rsidRPr="00A51BDE">
        <w:rPr>
          <w:rFonts w:ascii="Arial Narrow" w:hAnsi="Arial Narrow" w:cs="Arial"/>
          <w:b/>
          <w:i/>
        </w:rPr>
        <w:t>dSEPARADA</w:t>
      </w:r>
      <w:proofErr w:type="spellEnd"/>
      <w:r w:rsidRPr="00A51BDE">
        <w:rPr>
          <w:rFonts w:ascii="Arial Narrow" w:hAnsi="Arial Narrow" w:cs="Arial"/>
          <w:b/>
          <w:i/>
          <w:vertAlign w:val="subscript"/>
        </w:rPr>
        <w:t xml:space="preserve">   </w:t>
      </w:r>
      <w:r w:rsidR="006709EF" w:rsidRPr="00A51BDE">
        <w:rPr>
          <w:rFonts w:ascii="Arial Narrow" w:hAnsi="Arial Narrow" w:cs="Arial"/>
          <w:b/>
          <w:i/>
        </w:rPr>
        <w:t xml:space="preserve">+ </w:t>
      </w:r>
      <w:r w:rsidRPr="00A51BDE">
        <w:rPr>
          <w:rFonts w:ascii="Arial Narrow" w:hAnsi="Arial Narrow" w:cs="Arial"/>
          <w:b/>
          <w:i/>
        </w:rPr>
        <w:t>β</w:t>
      </w:r>
      <w:r w:rsidR="006709EF" w:rsidRPr="00A51BDE">
        <w:rPr>
          <w:rFonts w:ascii="Arial Narrow" w:hAnsi="Arial Narrow" w:cs="Arial"/>
          <w:b/>
          <w:i/>
          <w:vertAlign w:val="subscript"/>
        </w:rPr>
        <w:t>14</w:t>
      </w:r>
      <w:r w:rsidR="003F4B52" w:rsidRPr="00A51BDE">
        <w:rPr>
          <w:rFonts w:ascii="Arial Narrow" w:hAnsi="Arial Narrow" w:cs="Arial"/>
          <w:b/>
          <w:bCs/>
          <w:i/>
          <w:sz w:val="22"/>
          <w:szCs w:val="22"/>
        </w:rPr>
        <w:t>dEMI +</w:t>
      </w:r>
      <w:r w:rsidRPr="00A51BDE">
        <w:rPr>
          <w:rFonts w:ascii="Arial Narrow" w:hAnsi="Arial Narrow" w:cs="Arial"/>
          <w:b/>
          <w:i/>
          <w:vertAlign w:val="subscript"/>
        </w:rPr>
        <w:t xml:space="preserve">  </w:t>
      </w:r>
      <w:r w:rsidRPr="00A51BDE">
        <w:rPr>
          <w:rFonts w:ascii="Arial Narrow" w:hAnsi="Arial Narrow" w:cs="Arial"/>
          <w:b/>
          <w:i/>
        </w:rPr>
        <w:t>β</w:t>
      </w:r>
      <w:r w:rsidR="006709EF" w:rsidRPr="00A51BDE">
        <w:rPr>
          <w:rFonts w:ascii="Arial Narrow" w:hAnsi="Arial Narrow" w:cs="Arial"/>
          <w:b/>
          <w:i/>
          <w:vertAlign w:val="subscript"/>
        </w:rPr>
        <w:t>15</w:t>
      </w:r>
      <w:r w:rsidR="003F4B52" w:rsidRPr="00A51BDE">
        <w:rPr>
          <w:rFonts w:ascii="Arial Narrow" w:hAnsi="Arial Narrow" w:cs="Arial"/>
          <w:b/>
          <w:i/>
        </w:rPr>
        <w:t xml:space="preserve"> </w:t>
      </w:r>
      <w:proofErr w:type="spellStart"/>
      <w:r w:rsidR="003F4B52" w:rsidRPr="00A51BDE">
        <w:rPr>
          <w:rFonts w:ascii="Arial Narrow" w:hAnsi="Arial Narrow" w:cs="Arial"/>
          <w:b/>
          <w:i/>
        </w:rPr>
        <w:t>Dedad</w:t>
      </w:r>
      <w:r w:rsidR="003F4B52" w:rsidRPr="00A51BDE">
        <w:rPr>
          <w:rFonts w:ascii="Arial Narrow" w:hAnsi="Arial Narrow" w:cs="Arial"/>
          <w:b/>
          <w:i/>
          <w:vertAlign w:val="subscript"/>
        </w:rPr>
        <w:t>I</w:t>
      </w:r>
      <w:proofErr w:type="spellEnd"/>
      <w:r w:rsidR="003F4B52" w:rsidRPr="00A51BDE">
        <w:rPr>
          <w:rFonts w:ascii="Arial Narrow" w:hAnsi="Arial Narrow" w:cs="Arial"/>
          <w:b/>
          <w:i/>
        </w:rPr>
        <w:t>+</w:t>
      </w:r>
      <w:r w:rsidRPr="00A51BDE">
        <w:rPr>
          <w:rFonts w:ascii="Arial Narrow" w:hAnsi="Arial Narrow" w:cs="Arial"/>
          <w:b/>
          <w:i/>
          <w:vertAlign w:val="subscript"/>
        </w:rPr>
        <w:t xml:space="preserve">  </w:t>
      </w:r>
      <w:r w:rsidRPr="00A51BDE">
        <w:rPr>
          <w:rFonts w:ascii="Arial Narrow" w:hAnsi="Arial Narrow" w:cs="Arial"/>
          <w:b/>
          <w:i/>
        </w:rPr>
        <w:t>β</w:t>
      </w:r>
      <w:r w:rsidR="006709EF" w:rsidRPr="00A51BDE">
        <w:rPr>
          <w:rFonts w:ascii="Arial Narrow" w:hAnsi="Arial Narrow" w:cs="Arial"/>
          <w:b/>
          <w:i/>
          <w:vertAlign w:val="subscript"/>
        </w:rPr>
        <w:t>16</w:t>
      </w:r>
      <w:r w:rsidR="003F4B52" w:rsidRPr="00A51BDE">
        <w:rPr>
          <w:rFonts w:ascii="Arial Narrow" w:hAnsi="Arial Narrow" w:cs="Arial"/>
          <w:b/>
          <w:i/>
        </w:rPr>
        <w:t xml:space="preserve"> </w:t>
      </w:r>
      <w:proofErr w:type="spellStart"/>
      <w:r w:rsidR="003F4B52" w:rsidRPr="00A51BDE">
        <w:rPr>
          <w:rFonts w:ascii="Arial Narrow" w:hAnsi="Arial Narrow" w:cs="Arial"/>
          <w:b/>
          <w:i/>
        </w:rPr>
        <w:t>dCCAA</w:t>
      </w:r>
      <w:r w:rsidR="003F4B52" w:rsidRPr="00A51BDE">
        <w:rPr>
          <w:rFonts w:ascii="Arial Narrow" w:hAnsi="Arial Narrow" w:cs="Arial"/>
          <w:b/>
          <w:i/>
          <w:vertAlign w:val="subscript"/>
        </w:rPr>
        <w:t>j</w:t>
      </w:r>
      <w:proofErr w:type="spellEnd"/>
    </w:p>
    <w:p w:rsidR="00872CE6" w:rsidRPr="00205723" w:rsidRDefault="003F4B52" w:rsidP="00205723">
      <w:pPr>
        <w:spacing w:line="480" w:lineRule="auto"/>
        <w:jc w:val="both"/>
        <w:rPr>
          <w:rFonts w:ascii="Arial Narrow" w:hAnsi="Arial Narrow" w:cs="Arial"/>
          <w:color w:val="000000"/>
          <w:sz w:val="22"/>
          <w:szCs w:val="22"/>
        </w:rPr>
      </w:pPr>
      <w:r w:rsidRPr="00A51BDE">
        <w:rPr>
          <w:rFonts w:ascii="Arial Narrow" w:hAnsi="Arial Narrow" w:cs="Arial"/>
          <w:color w:val="000000"/>
          <w:sz w:val="22"/>
          <w:szCs w:val="22"/>
        </w:rPr>
        <w:tab/>
        <w:t>Para i=20</w:t>
      </w:r>
      <w:proofErr w:type="gramStart"/>
      <w:r w:rsidRPr="00A51BDE">
        <w:rPr>
          <w:rFonts w:ascii="Arial Narrow" w:hAnsi="Arial Narrow" w:cs="Arial"/>
          <w:color w:val="000000"/>
          <w:sz w:val="22"/>
          <w:szCs w:val="22"/>
        </w:rPr>
        <w:t>,25,30</w:t>
      </w:r>
      <w:proofErr w:type="gramEnd"/>
      <w:r w:rsidRPr="00A51BDE">
        <w:rPr>
          <w:rFonts w:ascii="Arial Narrow" w:hAnsi="Arial Narrow" w:cs="Arial"/>
          <w:color w:val="000000"/>
          <w:sz w:val="22"/>
          <w:szCs w:val="22"/>
        </w:rPr>
        <w:t>…60     j=2….17</w:t>
      </w:r>
    </w:p>
    <w:p w:rsidR="00AA71F3" w:rsidRPr="00A51BDE" w:rsidRDefault="00D06F60" w:rsidP="00205723">
      <w:pPr>
        <w:spacing w:line="480" w:lineRule="auto"/>
        <w:ind w:firstLine="993"/>
        <w:jc w:val="both"/>
        <w:outlineLvl w:val="0"/>
        <w:rPr>
          <w:rFonts w:ascii="Arial Narrow" w:hAnsi="Arial Narrow" w:cs="Arial"/>
        </w:rPr>
      </w:pPr>
      <w:r w:rsidRPr="00A51BDE">
        <w:rPr>
          <w:rFonts w:ascii="Arial Narrow" w:eastAsia="Calibri" w:hAnsi="Arial Narrow" w:cs="Arial"/>
        </w:rPr>
        <w:t>El programa estadístico</w:t>
      </w:r>
      <w:r w:rsidR="00D52E3C" w:rsidRPr="00A51BDE">
        <w:rPr>
          <w:rFonts w:ascii="Arial Narrow" w:hAnsi="Arial Narrow" w:cs="Arial"/>
        </w:rPr>
        <w:t xml:space="preserve"> utilizado es STATA-11</w:t>
      </w:r>
    </w:p>
    <w:p w:rsidR="00F43672" w:rsidRDefault="00C87927" w:rsidP="00C87927">
      <w:pPr>
        <w:spacing w:line="480" w:lineRule="auto"/>
        <w:jc w:val="both"/>
        <w:rPr>
          <w:rFonts w:ascii="Arial Narrow" w:hAnsi="Arial Narrow" w:cs="Arial"/>
        </w:rPr>
      </w:pPr>
      <w:r w:rsidRPr="00A51BDE">
        <w:rPr>
          <w:rFonts w:ascii="Arial Narrow" w:hAnsi="Arial Narrow" w:cs="Arial"/>
        </w:rPr>
        <w:t>T</w:t>
      </w:r>
      <w:r w:rsidR="004E672E">
        <w:rPr>
          <w:rFonts w:ascii="Arial Narrow" w:hAnsi="Arial Narrow" w:cs="Arial"/>
        </w:rPr>
        <w:t xml:space="preserve">al y como muestra el Cuadro nº1 </w:t>
      </w:r>
      <w:r w:rsidRPr="00A51BDE">
        <w:rPr>
          <w:rFonts w:ascii="Arial Narrow" w:hAnsi="Arial Narrow" w:cs="Arial"/>
        </w:rPr>
        <w:t>se puede observar que el nivel educativo tiene una gran importancia en la decisión de participación de la mujer. Ambas variables utilizadas son significativas y positivas. El efecto marginal aparece muy elevado en el caso de tener estudios universitarios, variable que se muestra como la de mayor influencia,</w:t>
      </w:r>
      <w:r w:rsidR="00124261">
        <w:rPr>
          <w:rFonts w:ascii="Arial Narrow" w:hAnsi="Arial Narrow" w:cs="Arial"/>
        </w:rPr>
        <w:t xml:space="preserve"> ya que </w:t>
      </w:r>
      <w:r w:rsidRPr="00A51BDE">
        <w:rPr>
          <w:rFonts w:ascii="Arial Narrow" w:hAnsi="Arial Narrow" w:cs="Arial"/>
        </w:rPr>
        <w:t xml:space="preserve">aumenta la probabilidad </w:t>
      </w:r>
      <w:r>
        <w:rPr>
          <w:rFonts w:ascii="Arial Narrow" w:hAnsi="Arial Narrow" w:cs="Arial"/>
        </w:rPr>
        <w:t xml:space="preserve">de participar </w:t>
      </w:r>
      <w:r w:rsidR="00496923" w:rsidRPr="00A51BDE">
        <w:rPr>
          <w:rFonts w:ascii="Arial Narrow" w:hAnsi="Arial Narrow" w:cs="Arial"/>
        </w:rPr>
        <w:t>más</w:t>
      </w:r>
      <w:r w:rsidRPr="00A51BDE">
        <w:rPr>
          <w:rFonts w:ascii="Arial Narrow" w:hAnsi="Arial Narrow" w:cs="Arial"/>
        </w:rPr>
        <w:t xml:space="preserve"> del doble que </w:t>
      </w:r>
      <w:r>
        <w:rPr>
          <w:rFonts w:ascii="Arial Narrow" w:hAnsi="Arial Narrow" w:cs="Arial"/>
        </w:rPr>
        <w:t xml:space="preserve">el hecho de </w:t>
      </w:r>
      <w:r w:rsidRPr="00A51BDE">
        <w:rPr>
          <w:rFonts w:ascii="Arial Narrow" w:hAnsi="Arial Narrow" w:cs="Arial"/>
        </w:rPr>
        <w:t>tener  estudios medios y casi tres veces sobre</w:t>
      </w:r>
      <w:r>
        <w:rPr>
          <w:rFonts w:ascii="Arial Narrow" w:hAnsi="Arial Narrow" w:cs="Arial"/>
        </w:rPr>
        <w:t xml:space="preserve"> tener </w:t>
      </w:r>
      <w:r w:rsidRPr="00A51BDE">
        <w:rPr>
          <w:rFonts w:ascii="Arial Narrow" w:hAnsi="Arial Narrow" w:cs="Arial"/>
        </w:rPr>
        <w:t>estudios primarios, variable que sirve de referencia.</w:t>
      </w:r>
    </w:p>
    <w:p w:rsidR="004E672E" w:rsidRPr="00C87927" w:rsidRDefault="004E672E" w:rsidP="00C87927">
      <w:pPr>
        <w:spacing w:line="480" w:lineRule="auto"/>
        <w:jc w:val="both"/>
        <w:rPr>
          <w:rFonts w:ascii="Arial Narrow" w:hAnsi="Arial Narrow" w:cs="Arial"/>
        </w:rPr>
      </w:pPr>
      <w:r w:rsidRPr="004E672E">
        <w:rPr>
          <w:rFonts w:ascii="Arial Narrow" w:hAnsi="Arial Narrow" w:cs="Arial"/>
          <w:noProof/>
        </w:rPr>
        <w:lastRenderedPageBreak/>
        <w:drawing>
          <wp:inline distT="0" distB="0" distL="0" distR="0">
            <wp:extent cx="5276850" cy="8553450"/>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6850" cy="8553450"/>
                    </a:xfrm>
                    <a:prstGeom prst="rect">
                      <a:avLst/>
                    </a:prstGeom>
                    <a:noFill/>
                  </pic:spPr>
                </pic:pic>
              </a:graphicData>
            </a:graphic>
          </wp:inline>
        </w:drawing>
      </w:r>
    </w:p>
    <w:p w:rsidR="00F43672" w:rsidRPr="00A51BDE" w:rsidRDefault="00F43672" w:rsidP="008E4E6A">
      <w:pPr>
        <w:spacing w:line="480" w:lineRule="auto"/>
        <w:ind w:firstLine="993"/>
        <w:jc w:val="both"/>
        <w:rPr>
          <w:rFonts w:ascii="Arial Narrow" w:eastAsia="Calibri" w:hAnsi="Arial Narrow" w:cs="Arial"/>
        </w:rPr>
      </w:pPr>
    </w:p>
    <w:p w:rsidR="00E37E1C" w:rsidRPr="00A51BDE" w:rsidRDefault="00E37E1C" w:rsidP="008E4E6A">
      <w:pPr>
        <w:spacing w:line="480" w:lineRule="auto"/>
        <w:ind w:firstLine="993"/>
        <w:jc w:val="both"/>
        <w:rPr>
          <w:rFonts w:ascii="Arial Narrow" w:eastAsia="Calibri" w:hAnsi="Arial Narrow" w:cs="Arial"/>
        </w:rPr>
      </w:pPr>
    </w:p>
    <w:p w:rsidR="00C07CC1" w:rsidRDefault="00C07CC1" w:rsidP="00C07CC1">
      <w:pPr>
        <w:spacing w:line="480" w:lineRule="auto"/>
        <w:ind w:firstLine="708"/>
        <w:jc w:val="both"/>
        <w:rPr>
          <w:rFonts w:ascii="Arial Narrow" w:hAnsi="Arial Narrow" w:cs="Arial"/>
        </w:rPr>
      </w:pPr>
      <w:r w:rsidRPr="00A51BDE">
        <w:rPr>
          <w:rFonts w:ascii="Arial Narrow" w:hAnsi="Arial Narrow" w:cs="Arial"/>
        </w:rPr>
        <w:t xml:space="preserve">Por tanto, se demuestra </w:t>
      </w:r>
      <w:r>
        <w:rPr>
          <w:rFonts w:ascii="Arial Narrow" w:hAnsi="Arial Narrow" w:cs="Arial"/>
        </w:rPr>
        <w:t>que</w:t>
      </w:r>
      <w:r w:rsidRPr="00A51BDE">
        <w:rPr>
          <w:rFonts w:ascii="Arial Narrow" w:hAnsi="Arial Narrow" w:cs="Arial"/>
        </w:rPr>
        <w:t xml:space="preserve"> el acceso de las mujeres a los niveles elevados de educación resultan los mejores incentivos para su entrada en el mercado laboral, tanto por la posibilidad de acceder a un salario elevado y la mayor probabilidad de encontrar un puesto de trabajo, como por la propia identificación de la mujer como sujeto activo capaz de generar renta más allá de la producción domestica, participar en puestos de decisión, etc.</w:t>
      </w:r>
    </w:p>
    <w:p w:rsidR="00EF1935" w:rsidRPr="00A51BDE" w:rsidRDefault="00EF1935" w:rsidP="004E672E">
      <w:pPr>
        <w:spacing w:line="480" w:lineRule="auto"/>
        <w:ind w:firstLine="708"/>
        <w:jc w:val="both"/>
        <w:rPr>
          <w:rFonts w:ascii="Arial Narrow" w:hAnsi="Arial Narrow" w:cs="Arial"/>
        </w:rPr>
      </w:pPr>
      <w:r w:rsidRPr="00A51BDE">
        <w:rPr>
          <w:rFonts w:ascii="Arial Narrow" w:hAnsi="Arial Narrow" w:cs="Arial"/>
        </w:rPr>
        <w:t xml:space="preserve">En cuanto a la edad, se observa como en </w:t>
      </w:r>
      <w:r w:rsidR="00496923">
        <w:rPr>
          <w:rFonts w:ascii="Arial Narrow" w:hAnsi="Arial Narrow" w:cs="Arial"/>
        </w:rPr>
        <w:t>relación</w:t>
      </w:r>
      <w:r w:rsidR="000B426E">
        <w:rPr>
          <w:rFonts w:ascii="Arial Narrow" w:hAnsi="Arial Narrow" w:cs="Arial"/>
        </w:rPr>
        <w:t xml:space="preserve"> a</w:t>
      </w:r>
      <w:r w:rsidRPr="00A51BDE">
        <w:rPr>
          <w:rFonts w:ascii="Arial Narrow" w:hAnsi="Arial Narrow" w:cs="Arial"/>
        </w:rPr>
        <w:t xml:space="preserve"> una mujer de 16-20 años, el pertenecer a cohortes superiores aumenta la probabilidad de entrar en el mercado laboral. Este resultado es coherente con la conclusión anterior, donde alcanzar mayores niveles educativos resulta una buena inversión, y por tanto en los primeros años la elección trabajo/estudio se decide por la segunda esperando que una mayor cualificación mejore las posibilidades laborales, especialmente en momentos de alto nivel de desempleo y la necesidad de presentar </w:t>
      </w:r>
      <w:proofErr w:type="spellStart"/>
      <w:r w:rsidRPr="00A51BDE">
        <w:rPr>
          <w:rFonts w:ascii="Arial Narrow" w:hAnsi="Arial Narrow" w:cs="Arial"/>
        </w:rPr>
        <w:t>curriculums</w:t>
      </w:r>
      <w:proofErr w:type="spellEnd"/>
      <w:r w:rsidRPr="00A51BDE">
        <w:rPr>
          <w:rFonts w:ascii="Arial Narrow" w:hAnsi="Arial Narrow" w:cs="Arial"/>
        </w:rPr>
        <w:t xml:space="preserve"> competitivos. Los coeficientes de las diferentes cohortes son crecientes hasta la edad de 35-40 años, a partir de la cual empiezan a descender si bien de forma  suave aunque se acelera a partir de los 55 años cuando comienzan las prejubilaciones, invalideces.</w:t>
      </w:r>
      <w:r w:rsidR="00CB132C" w:rsidRPr="00A51BDE">
        <w:rPr>
          <w:rFonts w:ascii="Arial Narrow" w:hAnsi="Arial Narrow" w:cs="Arial"/>
        </w:rPr>
        <w:t xml:space="preserve"> El modelo se ha estimado también incluyendo la variable edad (con el </w:t>
      </w:r>
      <w:r w:rsidR="00263BC3" w:rsidRPr="00A51BDE">
        <w:rPr>
          <w:rFonts w:ascii="Arial Narrow" w:hAnsi="Arial Narrow" w:cs="Arial"/>
        </w:rPr>
        <w:t>número</w:t>
      </w:r>
      <w:r w:rsidR="00CB132C" w:rsidRPr="00A51BDE">
        <w:rPr>
          <w:rFonts w:ascii="Arial Narrow" w:hAnsi="Arial Narrow" w:cs="Arial"/>
        </w:rPr>
        <w:t xml:space="preserve"> de años de las mujeres), y la edad al cuadrado. Como en la mayoría de trabajos citados en las hipótesis, los coeficientes eran positivo para la edad y negativo para la edad</w:t>
      </w:r>
      <w:r w:rsidR="00CB132C" w:rsidRPr="00A51BDE">
        <w:rPr>
          <w:rFonts w:ascii="Arial Narrow" w:hAnsi="Arial Narrow" w:cs="Arial"/>
          <w:vertAlign w:val="superscript"/>
        </w:rPr>
        <w:t xml:space="preserve">2, </w:t>
      </w:r>
      <w:r w:rsidR="00CB132C" w:rsidRPr="00A51BDE">
        <w:rPr>
          <w:rFonts w:ascii="Arial Narrow" w:hAnsi="Arial Narrow" w:cs="Arial"/>
        </w:rPr>
        <w:t>lo que refleja su influencia en forma de U invertida.</w:t>
      </w:r>
    </w:p>
    <w:p w:rsidR="00EF1935" w:rsidRPr="00A51BDE" w:rsidRDefault="00CB132C" w:rsidP="008E4E6A">
      <w:pPr>
        <w:spacing w:line="480" w:lineRule="auto"/>
        <w:ind w:firstLine="708"/>
        <w:jc w:val="both"/>
        <w:rPr>
          <w:rFonts w:ascii="Arial Narrow" w:hAnsi="Arial Narrow" w:cs="Arial"/>
        </w:rPr>
      </w:pPr>
      <w:r w:rsidRPr="00A51BDE">
        <w:rPr>
          <w:rFonts w:ascii="Arial Narrow" w:hAnsi="Arial Narrow" w:cs="Arial"/>
        </w:rPr>
        <w:t xml:space="preserve">Sobre </w:t>
      </w:r>
      <w:r w:rsidR="00EF1935" w:rsidRPr="00A51BDE">
        <w:rPr>
          <w:rFonts w:ascii="Arial Narrow" w:hAnsi="Arial Narrow" w:cs="Arial"/>
        </w:rPr>
        <w:t xml:space="preserve">la producción domestica </w:t>
      </w:r>
      <w:r w:rsidR="00263BC3" w:rsidRPr="00A51BDE">
        <w:rPr>
          <w:rFonts w:ascii="Arial Narrow" w:hAnsi="Arial Narrow" w:cs="Arial"/>
        </w:rPr>
        <w:t>más</w:t>
      </w:r>
      <w:r w:rsidR="00EF1935" w:rsidRPr="00A51BDE">
        <w:rPr>
          <w:rFonts w:ascii="Arial Narrow" w:hAnsi="Arial Narrow" w:cs="Arial"/>
        </w:rPr>
        <w:t xml:space="preserve"> importante, el cuidado de las personas, el modelo </w:t>
      </w:r>
      <w:r w:rsidRPr="00A51BDE">
        <w:rPr>
          <w:rFonts w:ascii="Arial Narrow" w:hAnsi="Arial Narrow" w:cs="Arial"/>
        </w:rPr>
        <w:t xml:space="preserve">corrobora </w:t>
      </w:r>
      <w:r w:rsidR="00EF1935" w:rsidRPr="00A51BDE">
        <w:rPr>
          <w:rFonts w:ascii="Arial Narrow" w:hAnsi="Arial Narrow" w:cs="Arial"/>
        </w:rPr>
        <w:t xml:space="preserve">como hay un efecto negativo </w:t>
      </w:r>
      <w:r w:rsidRPr="00A51BDE">
        <w:rPr>
          <w:rFonts w:ascii="Arial Narrow" w:hAnsi="Arial Narrow" w:cs="Arial"/>
        </w:rPr>
        <w:t>por  tener hijos menores,</w:t>
      </w:r>
      <w:r w:rsidR="00EF1935" w:rsidRPr="00A51BDE">
        <w:rPr>
          <w:rFonts w:ascii="Arial Narrow" w:hAnsi="Arial Narrow" w:cs="Arial"/>
        </w:rPr>
        <w:t xml:space="preserve"> muy importante para menores de 5 años y entre 5 y 10, y </w:t>
      </w:r>
      <w:r w:rsidR="00263BC3">
        <w:rPr>
          <w:rFonts w:ascii="Arial Narrow" w:hAnsi="Arial Narrow" w:cs="Arial"/>
        </w:rPr>
        <w:t>más</w:t>
      </w:r>
      <w:r w:rsidR="000B426E">
        <w:rPr>
          <w:rFonts w:ascii="Arial Narrow" w:hAnsi="Arial Narrow" w:cs="Arial"/>
        </w:rPr>
        <w:t xml:space="preserve"> reducida </w:t>
      </w:r>
      <w:r w:rsidR="00EF1935" w:rsidRPr="00A51BDE">
        <w:rPr>
          <w:rFonts w:ascii="Arial Narrow" w:hAnsi="Arial Narrow" w:cs="Arial"/>
        </w:rPr>
        <w:t>pa</w:t>
      </w:r>
      <w:r w:rsidRPr="00A51BDE">
        <w:rPr>
          <w:rFonts w:ascii="Arial Narrow" w:hAnsi="Arial Narrow" w:cs="Arial"/>
        </w:rPr>
        <w:t xml:space="preserve">ra los hijos entre 10 y 16 años a los que se supone menor necesidad de apoyo familiar. Este resultado pone de manifiesto la </w:t>
      </w:r>
      <w:r w:rsidR="00217E1C" w:rsidRPr="00A51BDE">
        <w:rPr>
          <w:rFonts w:ascii="Arial Narrow" w:hAnsi="Arial Narrow" w:cs="Arial"/>
        </w:rPr>
        <w:t>carencia</w:t>
      </w:r>
      <w:r w:rsidRPr="00A51BDE">
        <w:rPr>
          <w:rFonts w:ascii="Arial Narrow" w:hAnsi="Arial Narrow" w:cs="Arial"/>
        </w:rPr>
        <w:t xml:space="preserve"> que existe todavía </w:t>
      </w:r>
      <w:r w:rsidR="000B426E">
        <w:rPr>
          <w:rFonts w:ascii="Arial Narrow" w:hAnsi="Arial Narrow" w:cs="Arial"/>
        </w:rPr>
        <w:t>de que</w:t>
      </w:r>
      <w:r w:rsidRPr="00A51BDE">
        <w:rPr>
          <w:rFonts w:ascii="Arial Narrow" w:hAnsi="Arial Narrow" w:cs="Arial"/>
        </w:rPr>
        <w:t xml:space="preserve"> el mercado </w:t>
      </w:r>
      <w:r w:rsidR="00217E1C" w:rsidRPr="00A51BDE">
        <w:rPr>
          <w:rFonts w:ascii="Arial Narrow" w:hAnsi="Arial Narrow" w:cs="Arial"/>
        </w:rPr>
        <w:t xml:space="preserve">oferte de forma satisfactoria, servicios para el cuidado de niños en cantidad,  calidad y distribución espacial de acuerdo con las necesidades de las mujeres. Resulta extraño que en una sociedad sea </w:t>
      </w:r>
      <w:r w:rsidR="00263BC3" w:rsidRPr="00A51BDE">
        <w:rPr>
          <w:rFonts w:ascii="Arial Narrow" w:hAnsi="Arial Narrow" w:cs="Arial"/>
        </w:rPr>
        <w:t>más</w:t>
      </w:r>
      <w:r w:rsidR="00217E1C" w:rsidRPr="00A51BDE">
        <w:rPr>
          <w:rFonts w:ascii="Arial Narrow" w:hAnsi="Arial Narrow" w:cs="Arial"/>
        </w:rPr>
        <w:t xml:space="preserve"> costoso para las familias un puesto en una guardería para un hijo de 1 año que </w:t>
      </w:r>
      <w:r w:rsidR="000C4CDC">
        <w:rPr>
          <w:rFonts w:ascii="Arial Narrow" w:hAnsi="Arial Narrow" w:cs="Arial"/>
        </w:rPr>
        <w:t xml:space="preserve">el coste de </w:t>
      </w:r>
      <w:r w:rsidR="00217E1C" w:rsidRPr="00A51BDE">
        <w:rPr>
          <w:rFonts w:ascii="Arial Narrow" w:hAnsi="Arial Narrow" w:cs="Arial"/>
        </w:rPr>
        <w:t>un curso en la Universidad, lo que eleva drásticamente el coste de oportunidad de una mujer</w:t>
      </w:r>
      <w:r w:rsidR="000B426E">
        <w:rPr>
          <w:rFonts w:ascii="Arial Narrow" w:hAnsi="Arial Narrow" w:cs="Arial"/>
        </w:rPr>
        <w:t xml:space="preserve"> con hijos pequeños</w:t>
      </w:r>
      <w:r w:rsidR="00217E1C" w:rsidRPr="00A51BDE">
        <w:rPr>
          <w:rFonts w:ascii="Arial Narrow" w:hAnsi="Arial Narrow" w:cs="Arial"/>
        </w:rPr>
        <w:t xml:space="preserve"> para acceder al mercado.</w:t>
      </w:r>
    </w:p>
    <w:p w:rsidR="00A75A45" w:rsidRPr="00A51BDE" w:rsidRDefault="00CB132C" w:rsidP="008E4E6A">
      <w:pPr>
        <w:spacing w:line="480" w:lineRule="auto"/>
        <w:ind w:firstLine="708"/>
        <w:jc w:val="both"/>
        <w:rPr>
          <w:rFonts w:ascii="Arial Narrow" w:hAnsi="Arial Narrow" w:cs="Arial"/>
        </w:rPr>
      </w:pPr>
      <w:r w:rsidRPr="00A51BDE">
        <w:rPr>
          <w:rFonts w:ascii="Arial Narrow" w:hAnsi="Arial Narrow" w:cs="Arial"/>
        </w:rPr>
        <w:t xml:space="preserve">Por su parte, </w:t>
      </w:r>
      <w:r w:rsidR="00EF1935" w:rsidRPr="00A51BDE">
        <w:rPr>
          <w:rFonts w:ascii="Arial Narrow" w:hAnsi="Arial Narrow" w:cs="Arial"/>
        </w:rPr>
        <w:t xml:space="preserve">tener abuelos en el hogar, también resulta significativa y negativa </w:t>
      </w:r>
      <w:r w:rsidR="00A75A45" w:rsidRPr="00A51BDE">
        <w:rPr>
          <w:rFonts w:ascii="Arial Narrow" w:hAnsi="Arial Narrow" w:cs="Arial"/>
        </w:rPr>
        <w:t xml:space="preserve"> por lo que la necesidad de atender a las personas mayores se convierte mas en una alternativa </w:t>
      </w:r>
      <w:r w:rsidR="000B426E">
        <w:rPr>
          <w:rFonts w:ascii="Arial Narrow" w:hAnsi="Arial Narrow" w:cs="Arial"/>
        </w:rPr>
        <w:t>a la participación,</w:t>
      </w:r>
      <w:r w:rsidR="00A75A45" w:rsidRPr="00A51BDE">
        <w:rPr>
          <w:rFonts w:ascii="Arial Narrow" w:hAnsi="Arial Narrow" w:cs="Arial"/>
        </w:rPr>
        <w:t xml:space="preserve"> que en una ayuda al</w:t>
      </w:r>
      <w:r w:rsidR="00217E1C" w:rsidRPr="00A51BDE">
        <w:rPr>
          <w:rFonts w:ascii="Arial Narrow" w:hAnsi="Arial Narrow" w:cs="Arial"/>
        </w:rPr>
        <w:t xml:space="preserve"> </w:t>
      </w:r>
      <w:r w:rsidR="00217E1C" w:rsidRPr="00A51BDE">
        <w:rPr>
          <w:rFonts w:ascii="Arial Narrow" w:hAnsi="Arial Narrow" w:cs="Arial"/>
        </w:rPr>
        <w:lastRenderedPageBreak/>
        <w:t xml:space="preserve">compartir el cuidado de los hijos, ya que en la mayoría de casos los abuelos solo van a vivir con los hijos cuando ellos mismos necesitan ayuda. </w:t>
      </w:r>
    </w:p>
    <w:p w:rsidR="00A75A45" w:rsidRPr="00A51BDE" w:rsidRDefault="00A75A45" w:rsidP="008E4E6A">
      <w:pPr>
        <w:spacing w:line="480" w:lineRule="auto"/>
        <w:ind w:firstLine="708"/>
        <w:jc w:val="both"/>
        <w:rPr>
          <w:rFonts w:ascii="Arial Narrow" w:hAnsi="Arial Narrow" w:cs="Arial"/>
        </w:rPr>
      </w:pPr>
      <w:r w:rsidRPr="00A51BDE">
        <w:rPr>
          <w:rFonts w:ascii="Arial Narrow" w:hAnsi="Arial Narrow" w:cs="Arial"/>
        </w:rPr>
        <w:t xml:space="preserve">En cuanto </w:t>
      </w:r>
      <w:r w:rsidR="00217E1C" w:rsidRPr="00A51BDE">
        <w:rPr>
          <w:rFonts w:ascii="Arial Narrow" w:hAnsi="Arial Narrow" w:cs="Arial"/>
        </w:rPr>
        <w:t>al salario de reserva, el del có</w:t>
      </w:r>
      <w:r w:rsidRPr="00A51BDE">
        <w:rPr>
          <w:rFonts w:ascii="Arial Narrow" w:hAnsi="Arial Narrow" w:cs="Arial"/>
        </w:rPr>
        <w:t>nyuge, aproximado por su nivel de estudios, el que el marido o conviviente tenga estudios universitarios también es significativo y negativo, por lo que hay un efecto renta que tiende a desalentar la entrada de la mujer en el mercado laboral.</w:t>
      </w:r>
    </w:p>
    <w:p w:rsidR="00A75A45" w:rsidRPr="00A51BDE" w:rsidRDefault="00A75A45" w:rsidP="008E4E6A">
      <w:pPr>
        <w:spacing w:line="480" w:lineRule="auto"/>
        <w:ind w:firstLine="708"/>
        <w:jc w:val="both"/>
        <w:rPr>
          <w:rFonts w:ascii="Arial Narrow" w:hAnsi="Arial Narrow" w:cs="Arial"/>
        </w:rPr>
      </w:pPr>
      <w:r w:rsidRPr="00A51BDE">
        <w:rPr>
          <w:rFonts w:ascii="Arial Narrow" w:hAnsi="Arial Narrow" w:cs="Arial"/>
        </w:rPr>
        <w:t>El estado civil influye de forma importante. Al tomar como referencia una mujer soltera, el hecho de estar casada tiene un fuerte efecto negativo -0.11, al igual que el ser viuda,  mientras que el ser separada aumenta la probabilidad de ser activa en el mercado.</w:t>
      </w:r>
      <w:r w:rsidR="006816B7" w:rsidRPr="00A51BDE">
        <w:rPr>
          <w:rFonts w:ascii="Arial Narrow" w:hAnsi="Arial Narrow" w:cs="Arial"/>
        </w:rPr>
        <w:t xml:space="preserve"> Estos resultados son coherentes con la evidencia anterior de otros trabajos, y demuestran que el hecho de contar con un salario de reserva, en el caso de las casadas, y una pensión en el caso de la viudas, disminuye la probabilidad de entrar en el mercado, mientras que para las mujeres separadas, solo una minoría tiene una compensación económica y la que se percibe por hijos no es suficiente para el manteniendo de la familia.</w:t>
      </w:r>
    </w:p>
    <w:p w:rsidR="00A75A45" w:rsidRPr="00A51BDE" w:rsidRDefault="00A75A45" w:rsidP="008E4E6A">
      <w:pPr>
        <w:spacing w:line="480" w:lineRule="auto"/>
        <w:ind w:firstLine="708"/>
        <w:jc w:val="both"/>
        <w:rPr>
          <w:rFonts w:ascii="Arial Narrow" w:hAnsi="Arial Narrow" w:cs="Arial"/>
        </w:rPr>
      </w:pPr>
      <w:r w:rsidRPr="00A51BDE">
        <w:rPr>
          <w:rFonts w:ascii="Arial Narrow" w:hAnsi="Arial Narrow" w:cs="Arial"/>
        </w:rPr>
        <w:t xml:space="preserve">El efecto del ciclo económico se muestra en las dos variables utilizadas. Respecto al paro femenino provincial, la variable es significativa y afecta negativamente a la participación, lo que nos indica que las mujeres son sensibles al desanimo al enfrentarse a un mercado de trabajo con tasas de paro en torno al 20% y por tanto </w:t>
      </w:r>
      <w:r w:rsidR="000B426E">
        <w:rPr>
          <w:rFonts w:ascii="Arial Narrow" w:hAnsi="Arial Narrow" w:cs="Arial"/>
        </w:rPr>
        <w:t xml:space="preserve">con </w:t>
      </w:r>
      <w:r w:rsidRPr="00A51BDE">
        <w:rPr>
          <w:rFonts w:ascii="Arial Narrow" w:hAnsi="Arial Narrow" w:cs="Arial"/>
        </w:rPr>
        <w:t>dificultades de éxito. Se puede concluir que hay un efecto de trabajador desanimado y una subval</w:t>
      </w:r>
      <w:r w:rsidR="006816B7" w:rsidRPr="00A51BDE">
        <w:rPr>
          <w:rFonts w:ascii="Arial Narrow" w:hAnsi="Arial Narrow" w:cs="Arial"/>
        </w:rPr>
        <w:t xml:space="preserve">oración de la fuerza de trabajo femenina. </w:t>
      </w:r>
    </w:p>
    <w:p w:rsidR="00A75A45" w:rsidRPr="00A51BDE" w:rsidRDefault="006816B7" w:rsidP="008E4E6A">
      <w:pPr>
        <w:spacing w:line="480" w:lineRule="auto"/>
        <w:ind w:firstLine="708"/>
        <w:jc w:val="both"/>
        <w:rPr>
          <w:rFonts w:ascii="Arial Narrow" w:hAnsi="Arial Narrow" w:cs="Arial"/>
        </w:rPr>
      </w:pPr>
      <w:r w:rsidRPr="00A51BDE">
        <w:rPr>
          <w:rFonts w:ascii="Arial Narrow" w:hAnsi="Arial Narrow" w:cs="Arial"/>
        </w:rPr>
        <w:t xml:space="preserve">Por </w:t>
      </w:r>
      <w:r w:rsidR="000B426E">
        <w:rPr>
          <w:rFonts w:ascii="Arial Narrow" w:hAnsi="Arial Narrow" w:cs="Arial"/>
        </w:rPr>
        <w:t>otra parte</w:t>
      </w:r>
      <w:r w:rsidRPr="00A51BDE">
        <w:rPr>
          <w:rFonts w:ascii="Arial Narrow" w:hAnsi="Arial Narrow" w:cs="Arial"/>
        </w:rPr>
        <w:t>, la variable Parados, es significativa y positiva con un coeficiente del efecto marginal de 0.18 la segunda en efectividad después de tener estudios unive</w:t>
      </w:r>
      <w:r w:rsidR="000B426E">
        <w:rPr>
          <w:rFonts w:ascii="Arial Narrow" w:hAnsi="Arial Narrow" w:cs="Arial"/>
        </w:rPr>
        <w:t xml:space="preserve">rsitarios, Ello demuestra que, </w:t>
      </w:r>
      <w:r w:rsidR="00A75A45" w:rsidRPr="00A51BDE">
        <w:rPr>
          <w:rFonts w:ascii="Arial Narrow" w:hAnsi="Arial Narrow" w:cs="Arial"/>
        </w:rPr>
        <w:t>a nivel individual, la existencia de personas paradas dentro del hogar, resulta un incentivo para buscar trabajo. La necesidad de obtener rentas en la familia, obliga a algunas mujeres a entrar en el mercado para compensar la ausencia de los salarios habituales.  La mayor demanda de trabajo en el sector servicios, muy feminizada, aumenta la probabilidad de las mujeres a la hora de encontrar un trabajo, ante lo cual, toman su decisión de participar convirtiéndose en trabajadores añadidos.</w:t>
      </w:r>
      <w:r w:rsidRPr="00A51BDE">
        <w:rPr>
          <w:rFonts w:ascii="Arial Narrow" w:hAnsi="Arial Narrow" w:cs="Arial"/>
        </w:rPr>
        <w:t xml:space="preserve"> De hecho, observamos </w:t>
      </w:r>
      <w:r w:rsidR="00263BC3" w:rsidRPr="00A51BDE">
        <w:rPr>
          <w:rFonts w:ascii="Arial Narrow" w:hAnsi="Arial Narrow" w:cs="Arial"/>
        </w:rPr>
        <w:t>cómo</w:t>
      </w:r>
      <w:r w:rsidRPr="00A51BDE">
        <w:rPr>
          <w:rFonts w:ascii="Arial Narrow" w:hAnsi="Arial Narrow" w:cs="Arial"/>
        </w:rPr>
        <w:t xml:space="preserve"> a pesar del aumento del desempleo femenino, </w:t>
      </w:r>
      <w:r w:rsidR="000B426E">
        <w:rPr>
          <w:rFonts w:ascii="Arial Narrow" w:hAnsi="Arial Narrow" w:cs="Arial"/>
        </w:rPr>
        <w:t xml:space="preserve">también </w:t>
      </w:r>
      <w:r w:rsidRPr="00A51BDE">
        <w:rPr>
          <w:rFonts w:ascii="Arial Narrow" w:hAnsi="Arial Narrow" w:cs="Arial"/>
        </w:rPr>
        <w:t>aumento el nivel de empleo de las mujeres en España en el último trimestre de 2010.</w:t>
      </w:r>
    </w:p>
    <w:p w:rsidR="004E672E" w:rsidRDefault="00A75A45" w:rsidP="004E672E">
      <w:pPr>
        <w:spacing w:line="480" w:lineRule="auto"/>
        <w:ind w:firstLine="708"/>
        <w:jc w:val="both"/>
        <w:rPr>
          <w:rFonts w:ascii="Arial Narrow" w:hAnsi="Arial Narrow" w:cs="Arial"/>
        </w:rPr>
      </w:pPr>
      <w:r w:rsidRPr="00A51BDE">
        <w:rPr>
          <w:rFonts w:ascii="Arial Narrow" w:hAnsi="Arial Narrow" w:cs="Arial"/>
        </w:rPr>
        <w:lastRenderedPageBreak/>
        <w:t xml:space="preserve">Por último, la variable que mide </w:t>
      </w:r>
      <w:r w:rsidR="005A63F9" w:rsidRPr="00A51BDE">
        <w:rPr>
          <w:rFonts w:ascii="Arial Narrow" w:hAnsi="Arial Narrow" w:cs="Arial"/>
        </w:rPr>
        <w:t>el ser e</w:t>
      </w:r>
      <w:r w:rsidR="000B426E">
        <w:rPr>
          <w:rFonts w:ascii="Arial Narrow" w:hAnsi="Arial Narrow" w:cs="Arial"/>
        </w:rPr>
        <w:t xml:space="preserve">migrante frente a ser nacional </w:t>
      </w:r>
      <w:r w:rsidR="005A63F9" w:rsidRPr="00A51BDE">
        <w:rPr>
          <w:rFonts w:ascii="Arial Narrow" w:hAnsi="Arial Narrow" w:cs="Arial"/>
        </w:rPr>
        <w:t>en el modelo</w:t>
      </w:r>
      <w:r w:rsidR="000B426E">
        <w:rPr>
          <w:rFonts w:ascii="Arial Narrow" w:hAnsi="Arial Narrow" w:cs="Arial"/>
        </w:rPr>
        <w:t>,</w:t>
      </w:r>
      <w:r w:rsidR="005A63F9" w:rsidRPr="00A51BDE">
        <w:rPr>
          <w:rFonts w:ascii="Arial Narrow" w:hAnsi="Arial Narrow" w:cs="Arial"/>
        </w:rPr>
        <w:t xml:space="preserve"> no resulta significativa.</w:t>
      </w:r>
      <w:r w:rsidR="00D45B1D" w:rsidRPr="00A51BDE">
        <w:rPr>
          <w:rFonts w:ascii="Arial Narrow" w:hAnsi="Arial Narrow" w:cs="Arial"/>
        </w:rPr>
        <w:t xml:space="preserve"> </w:t>
      </w:r>
      <w:r w:rsidR="006816B7" w:rsidRPr="00A51BDE">
        <w:rPr>
          <w:rFonts w:ascii="Arial Narrow" w:hAnsi="Arial Narrow" w:cs="Arial"/>
        </w:rPr>
        <w:t xml:space="preserve">Se ha estimado </w:t>
      </w:r>
      <w:r w:rsidR="00D45B1D" w:rsidRPr="00A51BDE">
        <w:rPr>
          <w:rFonts w:ascii="Arial Narrow" w:hAnsi="Arial Narrow" w:cs="Arial"/>
        </w:rPr>
        <w:t xml:space="preserve">también </w:t>
      </w:r>
      <w:r w:rsidR="006816B7" w:rsidRPr="00A51BDE">
        <w:rPr>
          <w:rFonts w:ascii="Arial Narrow" w:hAnsi="Arial Narrow" w:cs="Arial"/>
        </w:rPr>
        <w:t xml:space="preserve">el modelo separando las mujeres entre nacionales y no nacionales y los resultados han sido muy similares en la </w:t>
      </w:r>
      <w:proofErr w:type="spellStart"/>
      <w:r w:rsidR="006816B7" w:rsidRPr="00A51BDE">
        <w:rPr>
          <w:rFonts w:ascii="Arial Narrow" w:hAnsi="Arial Narrow" w:cs="Arial"/>
        </w:rPr>
        <w:t>significatividad</w:t>
      </w:r>
      <w:proofErr w:type="spellEnd"/>
      <w:r w:rsidR="006816B7" w:rsidRPr="00A51BDE">
        <w:rPr>
          <w:rFonts w:ascii="Arial Narrow" w:hAnsi="Arial Narrow" w:cs="Arial"/>
        </w:rPr>
        <w:t xml:space="preserve"> de las variables y en los valores de los efectos marginales, no constatándose por tanto </w:t>
      </w:r>
      <w:r w:rsidR="00D45B1D" w:rsidRPr="00A51BDE">
        <w:rPr>
          <w:rFonts w:ascii="Arial Narrow" w:hAnsi="Arial Narrow" w:cs="Arial"/>
        </w:rPr>
        <w:t>una diferencia sustancial en el comportamiento de las mujeres no nacionales a la hora de tomar la decisión de participar en el mercado.</w:t>
      </w:r>
    </w:p>
    <w:p w:rsidR="000B426E" w:rsidRDefault="00334950" w:rsidP="004E672E">
      <w:pPr>
        <w:spacing w:line="480" w:lineRule="auto"/>
        <w:ind w:firstLine="708"/>
        <w:jc w:val="both"/>
        <w:rPr>
          <w:rFonts w:ascii="Arial Narrow" w:hAnsi="Arial Narrow" w:cs="Arial"/>
        </w:rPr>
      </w:pPr>
      <w:r>
        <w:rPr>
          <w:rFonts w:ascii="Arial Narrow" w:hAnsi="Arial Narrow" w:cs="Arial"/>
          <w:noProof/>
        </w:rPr>
        <w:pict>
          <v:shapetype id="_x0000_t202" coordsize="21600,21600" o:spt="202" path="m,l,21600r21600,l21600,xe">
            <v:stroke joinstyle="miter"/>
            <v:path gradientshapeok="t" o:connecttype="rect"/>
          </v:shapetype>
          <v:shape id="_x0000_s1044" type="#_x0000_t202" style="position:absolute;left:0;text-align:left;margin-left:16.05pt;margin-top:108.2pt;width:422.15pt;height:91.5pt;z-index:251662336;mso-width-relative:margin;mso-height-relative:margin" strokecolor="white [3212]">
            <v:textbox>
              <w:txbxContent>
                <w:p w:rsidR="00FB3F75" w:rsidRPr="00C07CC1" w:rsidRDefault="00FB3F75" w:rsidP="00D45B1D">
                  <w:pPr>
                    <w:jc w:val="both"/>
                    <w:rPr>
                      <w:rFonts w:ascii="Arial Narrow" w:hAnsi="Arial Narrow" w:cs="Arial"/>
                      <w:sz w:val="22"/>
                    </w:rPr>
                  </w:pPr>
                  <w:r w:rsidRPr="00C07CC1">
                    <w:rPr>
                      <w:rFonts w:ascii="Arial Narrow" w:hAnsi="Arial Narrow" w:cs="Arial"/>
                      <w:sz w:val="22"/>
                    </w:rPr>
                    <w:t xml:space="preserve">Cuadro </w:t>
                  </w:r>
                  <w:r w:rsidR="004E672E" w:rsidRPr="00C07CC1">
                    <w:rPr>
                      <w:rFonts w:ascii="Arial Narrow" w:hAnsi="Arial Narrow" w:cs="Arial"/>
                      <w:sz w:val="22"/>
                    </w:rPr>
                    <w:t>nº 2</w:t>
                  </w:r>
                  <w:r w:rsidRPr="00C07CC1">
                    <w:rPr>
                      <w:rFonts w:ascii="Arial Narrow" w:hAnsi="Arial Narrow" w:cs="Arial"/>
                      <w:sz w:val="22"/>
                    </w:rPr>
                    <w:t xml:space="preserve"> Tabla de aciertos de la predicción. </w:t>
                  </w:r>
                </w:p>
                <w:tbl>
                  <w:tblPr>
                    <w:tblW w:w="7880" w:type="dxa"/>
                    <w:tblInd w:w="55" w:type="dxa"/>
                    <w:tblCellMar>
                      <w:left w:w="70" w:type="dxa"/>
                      <w:right w:w="70" w:type="dxa"/>
                    </w:tblCellMar>
                    <w:tblLook w:val="04A0"/>
                  </w:tblPr>
                  <w:tblGrid>
                    <w:gridCol w:w="1727"/>
                    <w:gridCol w:w="1727"/>
                    <w:gridCol w:w="1679"/>
                    <w:gridCol w:w="1101"/>
                    <w:gridCol w:w="1646"/>
                  </w:tblGrid>
                  <w:tr w:rsidR="00FB3F75" w:rsidRPr="000B426E" w:rsidTr="006B3693">
                    <w:trPr>
                      <w:trHeight w:val="121"/>
                    </w:trPr>
                    <w:tc>
                      <w:tcPr>
                        <w:tcW w:w="1727" w:type="dxa"/>
                        <w:tcBorders>
                          <w:top w:val="single" w:sz="8" w:space="0" w:color="auto"/>
                          <w:left w:val="single" w:sz="8" w:space="0" w:color="auto"/>
                          <w:bottom w:val="nil"/>
                          <w:right w:val="nil"/>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 </w:t>
                        </w:r>
                      </w:p>
                    </w:tc>
                    <w:tc>
                      <w:tcPr>
                        <w:tcW w:w="1727" w:type="dxa"/>
                        <w:tcBorders>
                          <w:top w:val="single" w:sz="8" w:space="0" w:color="auto"/>
                          <w:left w:val="nil"/>
                          <w:bottom w:val="single" w:sz="4" w:space="0" w:color="auto"/>
                          <w:right w:val="nil"/>
                        </w:tcBorders>
                        <w:shd w:val="clear" w:color="auto" w:fill="auto"/>
                        <w:noWrap/>
                        <w:vAlign w:val="bottom"/>
                        <w:hideMark/>
                      </w:tcPr>
                      <w:p w:rsidR="00FB3F75" w:rsidRPr="000B426E" w:rsidRDefault="00FB3F75" w:rsidP="006B3693">
                        <w:pPr>
                          <w:jc w:val="both"/>
                          <w:rPr>
                            <w:rFonts w:ascii="Arial" w:hAnsi="Arial" w:cs="Arial"/>
                            <w:b/>
                            <w:bCs/>
                            <w:color w:val="000000"/>
                            <w:sz w:val="18"/>
                            <w:szCs w:val="20"/>
                          </w:rPr>
                        </w:pPr>
                        <w:r w:rsidRPr="000B426E">
                          <w:rPr>
                            <w:rFonts w:ascii="Arial" w:hAnsi="Arial" w:cs="Arial"/>
                            <w:b/>
                            <w:bCs/>
                            <w:color w:val="000000"/>
                            <w:sz w:val="18"/>
                            <w:szCs w:val="20"/>
                          </w:rPr>
                          <w:t>PARTICIPA</w:t>
                        </w:r>
                      </w:p>
                    </w:tc>
                    <w:tc>
                      <w:tcPr>
                        <w:tcW w:w="1679" w:type="dxa"/>
                        <w:tcBorders>
                          <w:top w:val="single" w:sz="8" w:space="0" w:color="auto"/>
                          <w:left w:val="nil"/>
                          <w:bottom w:val="single" w:sz="4" w:space="0" w:color="auto"/>
                          <w:right w:val="nil"/>
                        </w:tcBorders>
                        <w:shd w:val="clear" w:color="auto" w:fill="auto"/>
                        <w:noWrap/>
                        <w:vAlign w:val="bottom"/>
                        <w:hideMark/>
                      </w:tcPr>
                      <w:p w:rsidR="00FB3F75" w:rsidRPr="000B426E" w:rsidRDefault="00FB3F75" w:rsidP="006B3693">
                        <w:pPr>
                          <w:jc w:val="both"/>
                          <w:rPr>
                            <w:rFonts w:ascii="Arial" w:hAnsi="Arial" w:cs="Arial"/>
                            <w:b/>
                            <w:bCs/>
                            <w:color w:val="000000"/>
                            <w:sz w:val="18"/>
                            <w:szCs w:val="20"/>
                          </w:rPr>
                        </w:pPr>
                        <w:r w:rsidRPr="000B426E">
                          <w:rPr>
                            <w:rFonts w:ascii="Arial" w:hAnsi="Arial" w:cs="Arial"/>
                            <w:b/>
                            <w:bCs/>
                            <w:color w:val="000000"/>
                            <w:sz w:val="18"/>
                            <w:szCs w:val="20"/>
                          </w:rPr>
                          <w:t>ESTIMADA</w:t>
                        </w:r>
                      </w:p>
                    </w:tc>
                    <w:tc>
                      <w:tcPr>
                        <w:tcW w:w="1101" w:type="dxa"/>
                        <w:tcBorders>
                          <w:top w:val="single" w:sz="8" w:space="0" w:color="auto"/>
                          <w:left w:val="nil"/>
                          <w:bottom w:val="nil"/>
                          <w:right w:val="nil"/>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 </w:t>
                        </w:r>
                      </w:p>
                    </w:tc>
                    <w:tc>
                      <w:tcPr>
                        <w:tcW w:w="1646" w:type="dxa"/>
                        <w:tcBorders>
                          <w:top w:val="single" w:sz="8" w:space="0" w:color="auto"/>
                          <w:left w:val="nil"/>
                          <w:bottom w:val="nil"/>
                          <w:right w:val="single" w:sz="8" w:space="0" w:color="auto"/>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 </w:t>
                        </w:r>
                      </w:p>
                    </w:tc>
                  </w:tr>
                  <w:tr w:rsidR="00FB3F75" w:rsidRPr="000B426E" w:rsidTr="006B3693">
                    <w:trPr>
                      <w:trHeight w:val="127"/>
                    </w:trPr>
                    <w:tc>
                      <w:tcPr>
                        <w:tcW w:w="1727" w:type="dxa"/>
                        <w:tcBorders>
                          <w:top w:val="nil"/>
                          <w:left w:val="single" w:sz="8" w:space="0" w:color="auto"/>
                          <w:bottom w:val="nil"/>
                          <w:right w:val="single" w:sz="4" w:space="0" w:color="auto"/>
                        </w:tcBorders>
                        <w:shd w:val="clear" w:color="auto" w:fill="auto"/>
                        <w:noWrap/>
                        <w:vAlign w:val="bottom"/>
                        <w:hideMark/>
                      </w:tcPr>
                      <w:p w:rsidR="00FB3F75" w:rsidRPr="000B426E" w:rsidRDefault="00FB3F75" w:rsidP="006B3693">
                        <w:pPr>
                          <w:jc w:val="both"/>
                          <w:rPr>
                            <w:rFonts w:ascii="Arial" w:hAnsi="Arial" w:cs="Arial"/>
                            <w:b/>
                            <w:bCs/>
                            <w:color w:val="000000"/>
                            <w:sz w:val="18"/>
                            <w:szCs w:val="20"/>
                          </w:rPr>
                        </w:pPr>
                        <w:r w:rsidRPr="000B426E">
                          <w:rPr>
                            <w:rFonts w:ascii="Arial" w:hAnsi="Arial" w:cs="Arial"/>
                            <w:b/>
                            <w:bCs/>
                            <w:color w:val="000000"/>
                            <w:sz w:val="18"/>
                            <w:szCs w:val="20"/>
                          </w:rPr>
                          <w:t>PARTICIPA</w:t>
                        </w:r>
                      </w:p>
                    </w:tc>
                    <w:tc>
                      <w:tcPr>
                        <w:tcW w:w="1727" w:type="dxa"/>
                        <w:tcBorders>
                          <w:top w:val="nil"/>
                          <w:left w:val="nil"/>
                          <w:bottom w:val="nil"/>
                          <w:right w:val="nil"/>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0</w:t>
                        </w:r>
                      </w:p>
                    </w:tc>
                    <w:tc>
                      <w:tcPr>
                        <w:tcW w:w="1679" w:type="dxa"/>
                        <w:tcBorders>
                          <w:top w:val="nil"/>
                          <w:left w:val="nil"/>
                          <w:bottom w:val="nil"/>
                          <w:right w:val="nil"/>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1</w:t>
                        </w:r>
                      </w:p>
                    </w:tc>
                    <w:tc>
                      <w:tcPr>
                        <w:tcW w:w="1101" w:type="dxa"/>
                        <w:tcBorders>
                          <w:top w:val="nil"/>
                          <w:left w:val="nil"/>
                          <w:bottom w:val="single" w:sz="4" w:space="0" w:color="auto"/>
                          <w:right w:val="nil"/>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TOTAL</w:t>
                        </w:r>
                      </w:p>
                    </w:tc>
                    <w:tc>
                      <w:tcPr>
                        <w:tcW w:w="1646" w:type="dxa"/>
                        <w:tcBorders>
                          <w:top w:val="nil"/>
                          <w:left w:val="nil"/>
                          <w:bottom w:val="single" w:sz="4" w:space="0" w:color="auto"/>
                          <w:right w:val="single" w:sz="8" w:space="0" w:color="auto"/>
                        </w:tcBorders>
                        <w:shd w:val="clear" w:color="auto" w:fill="auto"/>
                        <w:noWrap/>
                        <w:vAlign w:val="bottom"/>
                        <w:hideMark/>
                      </w:tcPr>
                      <w:p w:rsidR="00FB3F75" w:rsidRPr="000B426E" w:rsidRDefault="00FB3F75" w:rsidP="006B3693">
                        <w:pPr>
                          <w:jc w:val="both"/>
                          <w:rPr>
                            <w:rFonts w:ascii="Arial" w:hAnsi="Arial" w:cs="Arial"/>
                            <w:color w:val="000000"/>
                            <w:sz w:val="18"/>
                            <w:szCs w:val="20"/>
                          </w:rPr>
                        </w:pPr>
                        <w:r w:rsidRPr="000B426E">
                          <w:rPr>
                            <w:rFonts w:ascii="Arial" w:hAnsi="Arial" w:cs="Arial"/>
                            <w:color w:val="000000"/>
                            <w:sz w:val="18"/>
                            <w:szCs w:val="20"/>
                          </w:rPr>
                          <w:t>% ACIERTOS</w:t>
                        </w:r>
                      </w:p>
                    </w:tc>
                  </w:tr>
                  <w:tr w:rsidR="00FB3F75" w:rsidRPr="00546EB3" w:rsidTr="006B3693">
                    <w:trPr>
                      <w:trHeight w:val="121"/>
                    </w:trPr>
                    <w:tc>
                      <w:tcPr>
                        <w:tcW w:w="1727" w:type="dxa"/>
                        <w:tcBorders>
                          <w:top w:val="nil"/>
                          <w:left w:val="single" w:sz="8" w:space="0" w:color="auto"/>
                          <w:bottom w:val="nil"/>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0</w:t>
                        </w:r>
                      </w:p>
                    </w:tc>
                    <w:tc>
                      <w:tcPr>
                        <w:tcW w:w="1727" w:type="dxa"/>
                        <w:tcBorders>
                          <w:top w:val="single" w:sz="8" w:space="0" w:color="auto"/>
                          <w:left w:val="single" w:sz="8" w:space="0" w:color="auto"/>
                          <w:bottom w:val="nil"/>
                          <w:right w:val="nil"/>
                        </w:tcBorders>
                        <w:shd w:val="clear" w:color="auto" w:fill="auto"/>
                        <w:noWrap/>
                        <w:vAlign w:val="bottom"/>
                        <w:hideMark/>
                      </w:tcPr>
                      <w:p w:rsidR="00FB3F75" w:rsidRPr="001B0C2D" w:rsidRDefault="00FB3F75" w:rsidP="006B3693">
                        <w:pPr>
                          <w:jc w:val="both"/>
                          <w:rPr>
                            <w:rFonts w:ascii="Arial" w:hAnsi="Arial" w:cs="Arial"/>
                            <w:b/>
                            <w:bCs/>
                            <w:i/>
                            <w:iCs/>
                            <w:color w:val="000000"/>
                            <w:sz w:val="20"/>
                            <w:szCs w:val="20"/>
                          </w:rPr>
                        </w:pPr>
                        <w:r w:rsidRPr="001B0C2D">
                          <w:rPr>
                            <w:rFonts w:ascii="Arial" w:hAnsi="Arial" w:cs="Arial"/>
                            <w:b/>
                            <w:bCs/>
                            <w:i/>
                            <w:iCs/>
                            <w:color w:val="000000"/>
                            <w:sz w:val="20"/>
                            <w:szCs w:val="20"/>
                          </w:rPr>
                          <w:t>1</w:t>
                        </w:r>
                        <w:r>
                          <w:rPr>
                            <w:rFonts w:ascii="Arial" w:hAnsi="Arial" w:cs="Arial"/>
                            <w:b/>
                            <w:bCs/>
                            <w:i/>
                            <w:iCs/>
                            <w:color w:val="000000"/>
                            <w:sz w:val="20"/>
                            <w:szCs w:val="20"/>
                          </w:rPr>
                          <w:t>4096</w:t>
                        </w:r>
                      </w:p>
                    </w:tc>
                    <w:tc>
                      <w:tcPr>
                        <w:tcW w:w="1679" w:type="dxa"/>
                        <w:tcBorders>
                          <w:top w:val="single" w:sz="8" w:space="0" w:color="auto"/>
                          <w:left w:val="nil"/>
                          <w:bottom w:val="nil"/>
                          <w:right w:val="single" w:sz="8" w:space="0" w:color="auto"/>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Pr>
                            <w:rFonts w:ascii="Arial" w:hAnsi="Arial" w:cs="Arial"/>
                            <w:color w:val="000000"/>
                            <w:sz w:val="20"/>
                            <w:szCs w:val="20"/>
                          </w:rPr>
                          <w:t>5404</w:t>
                        </w:r>
                      </w:p>
                    </w:tc>
                    <w:tc>
                      <w:tcPr>
                        <w:tcW w:w="1101" w:type="dxa"/>
                        <w:tcBorders>
                          <w:top w:val="nil"/>
                          <w:left w:val="nil"/>
                          <w:bottom w:val="nil"/>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19500</w:t>
                        </w:r>
                      </w:p>
                    </w:tc>
                    <w:tc>
                      <w:tcPr>
                        <w:tcW w:w="1646" w:type="dxa"/>
                        <w:tcBorders>
                          <w:top w:val="nil"/>
                          <w:left w:val="nil"/>
                          <w:bottom w:val="nil"/>
                          <w:right w:val="single" w:sz="8" w:space="0" w:color="auto"/>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Pr>
                            <w:rFonts w:ascii="Arial" w:hAnsi="Arial" w:cs="Arial"/>
                            <w:color w:val="000000"/>
                            <w:sz w:val="20"/>
                            <w:szCs w:val="20"/>
                          </w:rPr>
                          <w:t>73</w:t>
                        </w:r>
                      </w:p>
                    </w:tc>
                  </w:tr>
                  <w:tr w:rsidR="00FB3F75" w:rsidRPr="00546EB3" w:rsidTr="006B3693">
                    <w:trPr>
                      <w:trHeight w:val="127"/>
                    </w:trPr>
                    <w:tc>
                      <w:tcPr>
                        <w:tcW w:w="1727" w:type="dxa"/>
                        <w:tcBorders>
                          <w:top w:val="nil"/>
                          <w:left w:val="single" w:sz="8" w:space="0" w:color="auto"/>
                          <w:bottom w:val="nil"/>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1</w:t>
                        </w:r>
                      </w:p>
                    </w:tc>
                    <w:tc>
                      <w:tcPr>
                        <w:tcW w:w="1727" w:type="dxa"/>
                        <w:tcBorders>
                          <w:top w:val="nil"/>
                          <w:left w:val="single" w:sz="8" w:space="0" w:color="auto"/>
                          <w:bottom w:val="single" w:sz="8" w:space="0" w:color="auto"/>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Pr>
                            <w:rFonts w:ascii="Arial" w:hAnsi="Arial" w:cs="Arial"/>
                            <w:color w:val="000000"/>
                            <w:sz w:val="20"/>
                            <w:szCs w:val="20"/>
                          </w:rPr>
                          <w:t>9152</w:t>
                        </w:r>
                      </w:p>
                    </w:tc>
                    <w:tc>
                      <w:tcPr>
                        <w:tcW w:w="1679" w:type="dxa"/>
                        <w:tcBorders>
                          <w:top w:val="nil"/>
                          <w:left w:val="nil"/>
                          <w:bottom w:val="single" w:sz="8" w:space="0" w:color="auto"/>
                          <w:right w:val="single" w:sz="8" w:space="0" w:color="auto"/>
                        </w:tcBorders>
                        <w:shd w:val="clear" w:color="auto" w:fill="auto"/>
                        <w:noWrap/>
                        <w:vAlign w:val="bottom"/>
                        <w:hideMark/>
                      </w:tcPr>
                      <w:p w:rsidR="00FB3F75" w:rsidRPr="001B0C2D" w:rsidRDefault="00FB3F75" w:rsidP="006B3693">
                        <w:pPr>
                          <w:jc w:val="both"/>
                          <w:rPr>
                            <w:rFonts w:ascii="Arial" w:hAnsi="Arial" w:cs="Arial"/>
                            <w:b/>
                            <w:bCs/>
                            <w:i/>
                            <w:iCs/>
                            <w:color w:val="000000"/>
                            <w:sz w:val="20"/>
                            <w:szCs w:val="20"/>
                          </w:rPr>
                        </w:pPr>
                        <w:r>
                          <w:rPr>
                            <w:rFonts w:ascii="Arial" w:hAnsi="Arial" w:cs="Arial"/>
                            <w:b/>
                            <w:bCs/>
                            <w:i/>
                            <w:iCs/>
                            <w:color w:val="000000"/>
                            <w:sz w:val="20"/>
                            <w:szCs w:val="20"/>
                          </w:rPr>
                          <w:t>27395</w:t>
                        </w:r>
                      </w:p>
                    </w:tc>
                    <w:tc>
                      <w:tcPr>
                        <w:tcW w:w="1101" w:type="dxa"/>
                        <w:tcBorders>
                          <w:top w:val="nil"/>
                          <w:left w:val="nil"/>
                          <w:bottom w:val="single" w:sz="4" w:space="0" w:color="auto"/>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36547</w:t>
                        </w:r>
                      </w:p>
                    </w:tc>
                    <w:tc>
                      <w:tcPr>
                        <w:tcW w:w="1646" w:type="dxa"/>
                        <w:tcBorders>
                          <w:top w:val="nil"/>
                          <w:left w:val="nil"/>
                          <w:bottom w:val="single" w:sz="4" w:space="0" w:color="auto"/>
                          <w:right w:val="single" w:sz="8" w:space="0" w:color="auto"/>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Pr>
                            <w:rFonts w:ascii="Arial" w:hAnsi="Arial" w:cs="Arial"/>
                            <w:color w:val="000000"/>
                            <w:sz w:val="20"/>
                            <w:szCs w:val="20"/>
                          </w:rPr>
                          <w:t>67</w:t>
                        </w:r>
                      </w:p>
                    </w:tc>
                  </w:tr>
                  <w:tr w:rsidR="00FB3F75" w:rsidRPr="00546EB3" w:rsidTr="006B3693">
                    <w:trPr>
                      <w:trHeight w:val="127"/>
                    </w:trPr>
                    <w:tc>
                      <w:tcPr>
                        <w:tcW w:w="1727" w:type="dxa"/>
                        <w:tcBorders>
                          <w:top w:val="nil"/>
                          <w:left w:val="single" w:sz="8" w:space="0" w:color="auto"/>
                          <w:bottom w:val="single" w:sz="8" w:space="0" w:color="auto"/>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 </w:t>
                        </w:r>
                      </w:p>
                    </w:tc>
                    <w:tc>
                      <w:tcPr>
                        <w:tcW w:w="1727" w:type="dxa"/>
                        <w:tcBorders>
                          <w:top w:val="nil"/>
                          <w:left w:val="nil"/>
                          <w:bottom w:val="single" w:sz="8" w:space="0" w:color="auto"/>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 </w:t>
                        </w:r>
                      </w:p>
                    </w:tc>
                    <w:tc>
                      <w:tcPr>
                        <w:tcW w:w="1679" w:type="dxa"/>
                        <w:tcBorders>
                          <w:top w:val="nil"/>
                          <w:left w:val="nil"/>
                          <w:bottom w:val="single" w:sz="8" w:space="0" w:color="auto"/>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 </w:t>
                        </w:r>
                      </w:p>
                    </w:tc>
                    <w:tc>
                      <w:tcPr>
                        <w:tcW w:w="1101" w:type="dxa"/>
                        <w:tcBorders>
                          <w:top w:val="nil"/>
                          <w:left w:val="nil"/>
                          <w:bottom w:val="single" w:sz="8" w:space="0" w:color="auto"/>
                          <w:right w:val="nil"/>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sidRPr="001B0C2D">
                          <w:rPr>
                            <w:rFonts w:ascii="Arial" w:hAnsi="Arial" w:cs="Arial"/>
                            <w:color w:val="000000"/>
                            <w:sz w:val="20"/>
                            <w:szCs w:val="20"/>
                          </w:rPr>
                          <w:t>56047</w:t>
                        </w:r>
                      </w:p>
                    </w:tc>
                    <w:tc>
                      <w:tcPr>
                        <w:tcW w:w="1646" w:type="dxa"/>
                        <w:tcBorders>
                          <w:top w:val="nil"/>
                          <w:left w:val="nil"/>
                          <w:bottom w:val="single" w:sz="8" w:space="0" w:color="auto"/>
                          <w:right w:val="single" w:sz="8" w:space="0" w:color="auto"/>
                        </w:tcBorders>
                        <w:shd w:val="clear" w:color="auto" w:fill="auto"/>
                        <w:noWrap/>
                        <w:vAlign w:val="bottom"/>
                        <w:hideMark/>
                      </w:tcPr>
                      <w:p w:rsidR="00FB3F75" w:rsidRPr="001B0C2D" w:rsidRDefault="00FB3F75" w:rsidP="006B3693">
                        <w:pPr>
                          <w:jc w:val="both"/>
                          <w:rPr>
                            <w:rFonts w:ascii="Arial" w:hAnsi="Arial" w:cs="Arial"/>
                            <w:color w:val="000000"/>
                            <w:sz w:val="20"/>
                            <w:szCs w:val="20"/>
                          </w:rPr>
                        </w:pPr>
                        <w:r>
                          <w:rPr>
                            <w:rFonts w:ascii="Arial" w:hAnsi="Arial" w:cs="Arial"/>
                            <w:color w:val="000000"/>
                            <w:sz w:val="20"/>
                            <w:szCs w:val="20"/>
                          </w:rPr>
                          <w:t>73</w:t>
                        </w:r>
                      </w:p>
                    </w:tc>
                  </w:tr>
                </w:tbl>
                <w:p w:rsidR="00FB3F75" w:rsidRPr="00BB6135" w:rsidRDefault="00FB3F75" w:rsidP="00D45B1D"/>
              </w:txbxContent>
            </v:textbox>
          </v:shape>
        </w:pict>
      </w:r>
      <w:r w:rsidR="00D45B1D" w:rsidRPr="00A51BDE">
        <w:rPr>
          <w:rFonts w:ascii="Arial Narrow" w:hAnsi="Arial Narrow" w:cs="Arial"/>
        </w:rPr>
        <w:t>Para valorar la capacidad predictiva del modelo, se ha utilizado la probabilidad del 0.66 para asignar el 1 como decisión positiva, ya que esta es la proporción en la que el mercado nos muestra que participan las mujeres. De acuerdo con este rango, e</w:t>
      </w:r>
      <w:r w:rsidR="005A63F9" w:rsidRPr="00A51BDE">
        <w:rPr>
          <w:rFonts w:ascii="Arial Narrow" w:hAnsi="Arial Narrow" w:cs="Arial"/>
        </w:rPr>
        <w:t>l modelo presenta una buena capacidad predictiv</w:t>
      </w:r>
      <w:r w:rsidR="009D7C69" w:rsidRPr="00A51BDE">
        <w:rPr>
          <w:rFonts w:ascii="Arial Narrow" w:hAnsi="Arial Narrow" w:cs="Arial"/>
        </w:rPr>
        <w:t xml:space="preserve">a, con una tasa de éxitos </w:t>
      </w:r>
      <w:r w:rsidR="00D45B1D" w:rsidRPr="00A51BDE">
        <w:rPr>
          <w:rFonts w:ascii="Arial Narrow" w:hAnsi="Arial Narrow" w:cs="Arial"/>
        </w:rPr>
        <w:t xml:space="preserve">total </w:t>
      </w:r>
      <w:r w:rsidR="009D7C69" w:rsidRPr="00A51BDE">
        <w:rPr>
          <w:rFonts w:ascii="Arial Narrow" w:hAnsi="Arial Narrow" w:cs="Arial"/>
        </w:rPr>
        <w:t>del 73%.</w:t>
      </w:r>
    </w:p>
    <w:p w:rsidR="00D45B1D" w:rsidRPr="00A51BDE" w:rsidRDefault="00D45B1D" w:rsidP="000B426E">
      <w:pPr>
        <w:ind w:firstLine="708"/>
        <w:jc w:val="both"/>
        <w:rPr>
          <w:rFonts w:ascii="Arial Narrow" w:hAnsi="Arial Narrow" w:cs="Arial"/>
        </w:rPr>
      </w:pPr>
    </w:p>
    <w:p w:rsidR="00D45B1D" w:rsidRPr="00A51BDE" w:rsidRDefault="00D45B1D" w:rsidP="008E4E6A">
      <w:pPr>
        <w:spacing w:line="480" w:lineRule="auto"/>
        <w:ind w:firstLine="708"/>
        <w:jc w:val="both"/>
        <w:rPr>
          <w:rFonts w:ascii="Arial Narrow" w:hAnsi="Arial Narrow" w:cs="Arial"/>
        </w:rPr>
      </w:pPr>
    </w:p>
    <w:p w:rsidR="00D45B1D" w:rsidRPr="00A51BDE" w:rsidRDefault="00D45B1D" w:rsidP="008E4E6A">
      <w:pPr>
        <w:spacing w:line="480" w:lineRule="auto"/>
        <w:ind w:firstLine="708"/>
        <w:jc w:val="both"/>
        <w:rPr>
          <w:rFonts w:ascii="Arial Narrow" w:hAnsi="Arial Narrow" w:cs="Arial"/>
        </w:rPr>
      </w:pPr>
    </w:p>
    <w:p w:rsidR="00D45B1D" w:rsidRPr="00A51BDE" w:rsidRDefault="00D45B1D" w:rsidP="00205723">
      <w:pPr>
        <w:spacing w:line="480" w:lineRule="auto"/>
        <w:jc w:val="both"/>
        <w:rPr>
          <w:rFonts w:ascii="Arial Narrow" w:hAnsi="Arial Narrow" w:cs="Arial"/>
        </w:rPr>
      </w:pPr>
    </w:p>
    <w:p w:rsidR="00215BC3" w:rsidRDefault="00334950" w:rsidP="00215BC3">
      <w:pPr>
        <w:spacing w:line="480" w:lineRule="auto"/>
        <w:ind w:firstLine="708"/>
        <w:jc w:val="both"/>
        <w:rPr>
          <w:rFonts w:ascii="Arial Narrow" w:hAnsi="Arial Narrow" w:cs="Arial"/>
        </w:rPr>
      </w:pPr>
      <w:r>
        <w:rPr>
          <w:rFonts w:ascii="Arial Narrow" w:hAnsi="Arial Narrow" w:cs="Arial"/>
          <w:noProof/>
        </w:rPr>
        <w:pict>
          <v:shape id="_x0000_s1045" type="#_x0000_t202" style="position:absolute;left:0;text-align:left;margin-left:5.55pt;margin-top:53.65pt;width:495.75pt;height:176.15pt;z-index:251663360;mso-width-relative:margin;mso-height-relative:margin" strokecolor="white [3212]">
            <v:textbox>
              <w:txbxContent>
                <w:p w:rsidR="00FB3F75" w:rsidRPr="00C07CC1" w:rsidRDefault="004E672E" w:rsidP="00D45B1D">
                  <w:pPr>
                    <w:jc w:val="both"/>
                    <w:rPr>
                      <w:rFonts w:ascii="Arial Narrow" w:hAnsi="Arial Narrow" w:cs="Arial"/>
                      <w:sz w:val="20"/>
                    </w:rPr>
                  </w:pPr>
                  <w:r w:rsidRPr="00C07CC1">
                    <w:rPr>
                      <w:rFonts w:ascii="Arial Narrow" w:hAnsi="Arial Narrow" w:cs="Arial"/>
                      <w:sz w:val="22"/>
                    </w:rPr>
                    <w:t>Cuadro nº ,3</w:t>
                  </w:r>
                  <w:r w:rsidR="00FB3F75" w:rsidRPr="00C07CC1">
                    <w:rPr>
                      <w:rFonts w:ascii="Arial Narrow" w:hAnsi="Arial Narrow" w:cs="Arial"/>
                      <w:sz w:val="22"/>
                    </w:rPr>
                    <w:t xml:space="preserve">  Coeficientes y efectos marginales de las dummies de CCAA que han resultado significativas tomando como referencia </w:t>
                  </w:r>
                  <w:r w:rsidR="00263BC3" w:rsidRPr="00C07CC1">
                    <w:rPr>
                      <w:rFonts w:ascii="Arial Narrow" w:hAnsi="Arial Narrow" w:cs="Arial"/>
                      <w:sz w:val="22"/>
                    </w:rPr>
                    <w:t>Andalucía</w:t>
                  </w:r>
                  <w:r w:rsidR="00FB3F75" w:rsidRPr="00C07CC1">
                    <w:rPr>
                      <w:rStyle w:val="Refdenotaalfinal"/>
                      <w:rFonts w:ascii="Arial Narrow" w:hAnsi="Arial Narrow" w:cs="Arial"/>
                      <w:sz w:val="22"/>
                    </w:rPr>
                    <w:footnoteRef/>
                  </w:r>
                  <w:r w:rsidR="00FB3F75" w:rsidRPr="00C07CC1">
                    <w:rPr>
                      <w:rFonts w:ascii="Arial Narrow" w:hAnsi="Arial Narrow" w:cs="Arial"/>
                      <w:sz w:val="22"/>
                    </w:rPr>
                    <w:t xml:space="preserve"> en la estimación del </w:t>
                  </w:r>
                  <w:r w:rsidR="00263BC3" w:rsidRPr="00C07CC1">
                    <w:rPr>
                      <w:rFonts w:ascii="Arial Narrow" w:hAnsi="Arial Narrow" w:cs="Arial"/>
                      <w:sz w:val="22"/>
                    </w:rPr>
                    <w:t>modelo.</w:t>
                  </w:r>
                </w:p>
                <w:p w:rsidR="00FB3F75" w:rsidRPr="00205723" w:rsidRDefault="00FB3F75" w:rsidP="00D45B1D">
                  <w:pPr>
                    <w:jc w:val="both"/>
                    <w:rPr>
                      <w:rFonts w:ascii="Arial" w:hAnsi="Arial" w:cs="Arial"/>
                      <w:sz w:val="20"/>
                    </w:rPr>
                  </w:pPr>
                </w:p>
                <w:tbl>
                  <w:tblPr>
                    <w:tblW w:w="5168" w:type="dxa"/>
                    <w:tblInd w:w="55" w:type="dxa"/>
                    <w:tblCellMar>
                      <w:left w:w="70" w:type="dxa"/>
                      <w:right w:w="70" w:type="dxa"/>
                    </w:tblCellMar>
                    <w:tblLook w:val="04A0"/>
                  </w:tblPr>
                  <w:tblGrid>
                    <w:gridCol w:w="1737"/>
                    <w:gridCol w:w="1793"/>
                    <w:gridCol w:w="1638"/>
                  </w:tblGrid>
                  <w:tr w:rsidR="00FB3F75" w:rsidRPr="00205723" w:rsidTr="006B3693">
                    <w:trPr>
                      <w:trHeight w:val="311"/>
                    </w:trPr>
                    <w:tc>
                      <w:tcPr>
                        <w:tcW w:w="1737" w:type="dxa"/>
                        <w:tcBorders>
                          <w:top w:val="single" w:sz="8" w:space="0" w:color="auto"/>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 </w:t>
                        </w:r>
                      </w:p>
                    </w:tc>
                    <w:tc>
                      <w:tcPr>
                        <w:tcW w:w="1793" w:type="dxa"/>
                        <w:tcBorders>
                          <w:top w:val="single" w:sz="8" w:space="0" w:color="auto"/>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Coeficientes</w:t>
                        </w:r>
                      </w:p>
                    </w:tc>
                    <w:tc>
                      <w:tcPr>
                        <w:tcW w:w="1638" w:type="dxa"/>
                        <w:tcBorders>
                          <w:top w:val="single" w:sz="8" w:space="0" w:color="auto"/>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Ef. Marginales</w:t>
                        </w:r>
                      </w:p>
                    </w:tc>
                  </w:tr>
                  <w:tr w:rsidR="00FB3F75" w:rsidRPr="00205723" w:rsidTr="006B3693">
                    <w:trPr>
                      <w:trHeight w:val="311"/>
                    </w:trPr>
                    <w:tc>
                      <w:tcPr>
                        <w:tcW w:w="1737" w:type="dxa"/>
                        <w:tcBorders>
                          <w:top w:val="nil"/>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dAST</w:t>
                        </w:r>
                        <w:proofErr w:type="spellEnd"/>
                      </w:p>
                    </w:tc>
                    <w:tc>
                      <w:tcPr>
                        <w:tcW w:w="1793" w:type="dxa"/>
                        <w:tcBorders>
                          <w:top w:val="nil"/>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-0.224**</w:t>
                        </w:r>
                      </w:p>
                    </w:tc>
                    <w:tc>
                      <w:tcPr>
                        <w:tcW w:w="1638" w:type="dxa"/>
                        <w:tcBorders>
                          <w:top w:val="nil"/>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-0.0492**</w:t>
                        </w:r>
                      </w:p>
                    </w:tc>
                  </w:tr>
                  <w:tr w:rsidR="00FB3F75" w:rsidRPr="00205723" w:rsidTr="006B3693">
                    <w:trPr>
                      <w:trHeight w:val="311"/>
                    </w:trPr>
                    <w:tc>
                      <w:tcPr>
                        <w:tcW w:w="1737" w:type="dxa"/>
                        <w:tcBorders>
                          <w:top w:val="nil"/>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dBAL</w:t>
                        </w:r>
                        <w:proofErr w:type="spellEnd"/>
                      </w:p>
                    </w:tc>
                    <w:tc>
                      <w:tcPr>
                        <w:tcW w:w="1793" w:type="dxa"/>
                        <w:tcBorders>
                          <w:top w:val="nil"/>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0.356***</w:t>
                        </w:r>
                      </w:p>
                    </w:tc>
                    <w:tc>
                      <w:tcPr>
                        <w:tcW w:w="1638" w:type="dxa"/>
                        <w:tcBorders>
                          <w:top w:val="nil"/>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0.0699***</w:t>
                        </w:r>
                      </w:p>
                    </w:tc>
                  </w:tr>
                  <w:tr w:rsidR="00FB3F75" w:rsidRPr="00205723" w:rsidTr="006B3693">
                    <w:trPr>
                      <w:trHeight w:val="311"/>
                    </w:trPr>
                    <w:tc>
                      <w:tcPr>
                        <w:tcW w:w="1737" w:type="dxa"/>
                        <w:tcBorders>
                          <w:top w:val="nil"/>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dCANT</w:t>
                        </w:r>
                        <w:proofErr w:type="spellEnd"/>
                      </w:p>
                    </w:tc>
                    <w:tc>
                      <w:tcPr>
                        <w:tcW w:w="1793" w:type="dxa"/>
                        <w:tcBorders>
                          <w:top w:val="nil"/>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-0.251***</w:t>
                        </w:r>
                      </w:p>
                    </w:tc>
                    <w:tc>
                      <w:tcPr>
                        <w:tcW w:w="1638" w:type="dxa"/>
                        <w:tcBorders>
                          <w:top w:val="nil"/>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-0.0554***</w:t>
                        </w:r>
                      </w:p>
                    </w:tc>
                  </w:tr>
                  <w:tr w:rsidR="00FB3F75" w:rsidRPr="00205723" w:rsidTr="006B3693">
                    <w:trPr>
                      <w:trHeight w:val="311"/>
                    </w:trPr>
                    <w:tc>
                      <w:tcPr>
                        <w:tcW w:w="1737" w:type="dxa"/>
                        <w:tcBorders>
                          <w:top w:val="nil"/>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dCAT</w:t>
                        </w:r>
                        <w:proofErr w:type="spellEnd"/>
                      </w:p>
                    </w:tc>
                    <w:tc>
                      <w:tcPr>
                        <w:tcW w:w="1793" w:type="dxa"/>
                        <w:tcBorders>
                          <w:top w:val="nil"/>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0.331***</w:t>
                        </w:r>
                      </w:p>
                    </w:tc>
                    <w:tc>
                      <w:tcPr>
                        <w:tcW w:w="1638" w:type="dxa"/>
                        <w:tcBorders>
                          <w:top w:val="nil"/>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0.0660***</w:t>
                        </w:r>
                      </w:p>
                    </w:tc>
                  </w:tr>
                  <w:tr w:rsidR="00FB3F75" w:rsidRPr="00205723" w:rsidTr="006B3693">
                    <w:trPr>
                      <w:trHeight w:val="311"/>
                    </w:trPr>
                    <w:tc>
                      <w:tcPr>
                        <w:tcW w:w="1737" w:type="dxa"/>
                        <w:tcBorders>
                          <w:top w:val="nil"/>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dCVAL</w:t>
                        </w:r>
                        <w:proofErr w:type="spellEnd"/>
                      </w:p>
                    </w:tc>
                    <w:tc>
                      <w:tcPr>
                        <w:tcW w:w="1793" w:type="dxa"/>
                        <w:tcBorders>
                          <w:top w:val="nil"/>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0.164***</w:t>
                        </w:r>
                      </w:p>
                    </w:tc>
                    <w:tc>
                      <w:tcPr>
                        <w:tcW w:w="1638" w:type="dxa"/>
                        <w:tcBorders>
                          <w:top w:val="nil"/>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0.0336***</w:t>
                        </w:r>
                      </w:p>
                    </w:tc>
                  </w:tr>
                  <w:tr w:rsidR="00FB3F75" w:rsidRPr="00205723" w:rsidTr="006B3693">
                    <w:trPr>
                      <w:trHeight w:val="311"/>
                    </w:trPr>
                    <w:tc>
                      <w:tcPr>
                        <w:tcW w:w="1737" w:type="dxa"/>
                        <w:tcBorders>
                          <w:top w:val="nil"/>
                          <w:left w:val="single" w:sz="8" w:space="0" w:color="auto"/>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dMAD</w:t>
                        </w:r>
                        <w:proofErr w:type="spellEnd"/>
                      </w:p>
                    </w:tc>
                    <w:tc>
                      <w:tcPr>
                        <w:tcW w:w="1793" w:type="dxa"/>
                        <w:tcBorders>
                          <w:top w:val="nil"/>
                          <w:left w:val="nil"/>
                          <w:bottom w:val="nil"/>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0.220**</w:t>
                        </w:r>
                      </w:p>
                    </w:tc>
                    <w:tc>
                      <w:tcPr>
                        <w:tcW w:w="1638" w:type="dxa"/>
                        <w:tcBorders>
                          <w:top w:val="nil"/>
                          <w:left w:val="nil"/>
                          <w:bottom w:val="nil"/>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0.0447***</w:t>
                        </w:r>
                      </w:p>
                    </w:tc>
                  </w:tr>
                  <w:tr w:rsidR="00FB3F75" w:rsidRPr="00205723" w:rsidTr="006B3693">
                    <w:trPr>
                      <w:trHeight w:val="326"/>
                    </w:trPr>
                    <w:tc>
                      <w:tcPr>
                        <w:tcW w:w="1737" w:type="dxa"/>
                        <w:tcBorders>
                          <w:top w:val="nil"/>
                          <w:left w:val="single" w:sz="8" w:space="0" w:color="auto"/>
                          <w:bottom w:val="single" w:sz="8" w:space="0" w:color="auto"/>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proofErr w:type="spellStart"/>
                        <w:r w:rsidRPr="00205723">
                          <w:rPr>
                            <w:rFonts w:ascii="Arial" w:hAnsi="Arial" w:cs="Arial"/>
                            <w:color w:val="000000"/>
                            <w:sz w:val="20"/>
                          </w:rPr>
                          <w:t>dMUR</w:t>
                        </w:r>
                        <w:proofErr w:type="spellEnd"/>
                      </w:p>
                    </w:tc>
                    <w:tc>
                      <w:tcPr>
                        <w:tcW w:w="1793" w:type="dxa"/>
                        <w:tcBorders>
                          <w:top w:val="nil"/>
                          <w:left w:val="nil"/>
                          <w:bottom w:val="single" w:sz="8" w:space="0" w:color="auto"/>
                          <w:right w:val="nil"/>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0.177**</w:t>
                        </w:r>
                      </w:p>
                    </w:tc>
                    <w:tc>
                      <w:tcPr>
                        <w:tcW w:w="1638" w:type="dxa"/>
                        <w:tcBorders>
                          <w:top w:val="nil"/>
                          <w:left w:val="nil"/>
                          <w:bottom w:val="single" w:sz="8" w:space="0" w:color="auto"/>
                          <w:right w:val="single" w:sz="8" w:space="0" w:color="auto"/>
                        </w:tcBorders>
                        <w:shd w:val="clear" w:color="auto" w:fill="auto"/>
                        <w:noWrap/>
                        <w:vAlign w:val="bottom"/>
                        <w:hideMark/>
                      </w:tcPr>
                      <w:p w:rsidR="00FB3F75" w:rsidRPr="00205723" w:rsidRDefault="00FB3F75" w:rsidP="006B3693">
                        <w:pPr>
                          <w:jc w:val="both"/>
                          <w:rPr>
                            <w:rFonts w:ascii="Arial" w:hAnsi="Arial" w:cs="Arial"/>
                            <w:color w:val="000000"/>
                            <w:sz w:val="20"/>
                          </w:rPr>
                        </w:pPr>
                        <w:r w:rsidRPr="00205723">
                          <w:rPr>
                            <w:rFonts w:ascii="Arial" w:hAnsi="Arial" w:cs="Arial"/>
                            <w:color w:val="000000"/>
                            <w:sz w:val="20"/>
                          </w:rPr>
                          <w:t>0.0360**</w:t>
                        </w:r>
                      </w:p>
                    </w:tc>
                  </w:tr>
                </w:tbl>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p w:rsidR="00FB3F75" w:rsidRDefault="00FB3F75" w:rsidP="00D45B1D"/>
              </w:txbxContent>
            </v:textbox>
          </v:shape>
        </w:pict>
      </w:r>
      <w:r w:rsidR="00F40DA4" w:rsidRPr="00A51BDE">
        <w:rPr>
          <w:rFonts w:ascii="Arial Narrow" w:hAnsi="Arial Narrow" w:cs="Arial"/>
        </w:rPr>
        <w:t>Por último</w:t>
      </w:r>
      <w:r w:rsidR="00D45B1D" w:rsidRPr="00A51BDE">
        <w:rPr>
          <w:rFonts w:ascii="Arial Narrow" w:hAnsi="Arial Narrow" w:cs="Arial"/>
        </w:rPr>
        <w:t>,</w:t>
      </w:r>
      <w:r w:rsidR="00F40DA4" w:rsidRPr="00A51BDE">
        <w:rPr>
          <w:rFonts w:ascii="Arial Narrow" w:hAnsi="Arial Narrow" w:cs="Arial"/>
        </w:rPr>
        <w:t xml:space="preserve"> es interesante hacer un comentario sobre los resultados obtenidos para </w:t>
      </w:r>
      <w:r w:rsidR="00FB3F75">
        <w:rPr>
          <w:rFonts w:ascii="Arial Narrow" w:hAnsi="Arial Narrow" w:cs="Arial"/>
        </w:rPr>
        <w:t>l</w:t>
      </w:r>
      <w:r w:rsidR="00F40DA4" w:rsidRPr="00A51BDE">
        <w:rPr>
          <w:rFonts w:ascii="Arial Narrow" w:hAnsi="Arial Narrow" w:cs="Arial"/>
        </w:rPr>
        <w:t xml:space="preserve">as dummies de CCAA que tenían como referencia una mujer residente en </w:t>
      </w:r>
      <w:r w:rsidR="00263BC3" w:rsidRPr="00A51BDE">
        <w:rPr>
          <w:rFonts w:ascii="Arial Narrow" w:hAnsi="Arial Narrow" w:cs="Arial"/>
        </w:rPr>
        <w:t>Andalucía</w:t>
      </w:r>
      <w:r w:rsidR="00F40DA4" w:rsidRPr="00A51BDE">
        <w:rPr>
          <w:rFonts w:ascii="Arial Narrow" w:hAnsi="Arial Narrow" w:cs="Arial"/>
        </w:rPr>
        <w:t xml:space="preserve">. </w:t>
      </w:r>
    </w:p>
    <w:p w:rsidR="00D45B1D" w:rsidRPr="00A51BDE" w:rsidRDefault="00D45B1D" w:rsidP="00215BC3">
      <w:pPr>
        <w:spacing w:line="480" w:lineRule="auto"/>
        <w:ind w:firstLine="708"/>
        <w:jc w:val="both"/>
        <w:rPr>
          <w:rFonts w:ascii="Arial Narrow" w:hAnsi="Arial Narrow" w:cs="Arial"/>
        </w:rPr>
      </w:pPr>
    </w:p>
    <w:p w:rsidR="00D45B1D" w:rsidRPr="00A51BDE" w:rsidRDefault="00D45B1D" w:rsidP="008E4E6A">
      <w:pPr>
        <w:spacing w:line="480" w:lineRule="auto"/>
        <w:jc w:val="both"/>
        <w:rPr>
          <w:rFonts w:ascii="Arial Narrow" w:hAnsi="Arial Narrow" w:cs="Arial"/>
        </w:rPr>
      </w:pPr>
    </w:p>
    <w:p w:rsidR="00D45B1D" w:rsidRDefault="00D45B1D" w:rsidP="008E4E6A">
      <w:pPr>
        <w:spacing w:line="480" w:lineRule="auto"/>
        <w:jc w:val="both"/>
        <w:rPr>
          <w:rFonts w:ascii="Arial Narrow" w:hAnsi="Arial Narrow" w:cs="Arial"/>
        </w:rPr>
      </w:pPr>
    </w:p>
    <w:p w:rsidR="00205723" w:rsidRPr="00A51BDE" w:rsidRDefault="00205723" w:rsidP="008E4E6A">
      <w:pPr>
        <w:spacing w:line="480" w:lineRule="auto"/>
        <w:jc w:val="both"/>
        <w:rPr>
          <w:rFonts w:ascii="Arial Narrow" w:hAnsi="Arial Narrow" w:cs="Arial"/>
        </w:rPr>
      </w:pPr>
    </w:p>
    <w:p w:rsidR="00FB3F75" w:rsidRDefault="00FB3F75" w:rsidP="00205723">
      <w:pPr>
        <w:spacing w:line="480" w:lineRule="auto"/>
        <w:ind w:firstLine="708"/>
        <w:jc w:val="both"/>
        <w:rPr>
          <w:rFonts w:ascii="Arial Narrow" w:hAnsi="Arial Narrow" w:cs="Arial"/>
        </w:rPr>
      </w:pPr>
    </w:p>
    <w:p w:rsidR="00FB3F75" w:rsidRDefault="00FB3F75" w:rsidP="00205723">
      <w:pPr>
        <w:spacing w:line="480" w:lineRule="auto"/>
        <w:ind w:firstLine="708"/>
        <w:jc w:val="both"/>
        <w:rPr>
          <w:rFonts w:ascii="Arial Narrow" w:hAnsi="Arial Narrow" w:cs="Arial"/>
        </w:rPr>
      </w:pPr>
    </w:p>
    <w:p w:rsidR="00FB3F75" w:rsidRDefault="00FB3F75" w:rsidP="00205723">
      <w:pPr>
        <w:spacing w:line="480" w:lineRule="auto"/>
        <w:ind w:firstLine="708"/>
        <w:jc w:val="both"/>
        <w:rPr>
          <w:rFonts w:ascii="Arial Narrow" w:hAnsi="Arial Narrow" w:cs="Arial"/>
        </w:rPr>
      </w:pPr>
    </w:p>
    <w:p w:rsidR="004F30A0" w:rsidRPr="00205723" w:rsidRDefault="00F458FB" w:rsidP="00FB3F75">
      <w:pPr>
        <w:spacing w:line="480" w:lineRule="auto"/>
        <w:ind w:firstLine="708"/>
        <w:jc w:val="both"/>
        <w:rPr>
          <w:rFonts w:ascii="Arial Narrow" w:hAnsi="Arial Narrow" w:cs="Arial"/>
        </w:rPr>
      </w:pPr>
      <w:r w:rsidRPr="00A51BDE">
        <w:rPr>
          <w:rFonts w:ascii="Arial Narrow" w:hAnsi="Arial Narrow" w:cs="Arial"/>
        </w:rPr>
        <w:t>Como se puede observar, las mujeres que residen en Asturias y Cantabria tienen una menor probabilidad de participar en el mercado laboral, mientras que las que residen en Baleares, Cataluña, Comunidad Valenciana, Madrid y Murcia presentan una probabilidad mayor.</w:t>
      </w:r>
    </w:p>
    <w:p w:rsidR="00C07CC1" w:rsidRDefault="00C07CC1" w:rsidP="00CC5945">
      <w:pPr>
        <w:spacing w:line="480" w:lineRule="auto"/>
        <w:ind w:firstLine="708"/>
        <w:jc w:val="both"/>
        <w:rPr>
          <w:rFonts w:ascii="Arial Narrow" w:hAnsi="Arial Narrow" w:cs="Arial"/>
          <w:b/>
        </w:rPr>
      </w:pPr>
    </w:p>
    <w:p w:rsidR="00C07CC1" w:rsidRDefault="00C07CC1" w:rsidP="00CC5945">
      <w:pPr>
        <w:spacing w:line="480" w:lineRule="auto"/>
        <w:ind w:firstLine="708"/>
        <w:jc w:val="both"/>
        <w:rPr>
          <w:rFonts w:ascii="Arial Narrow" w:hAnsi="Arial Narrow" w:cs="Arial"/>
          <w:b/>
        </w:rPr>
      </w:pPr>
    </w:p>
    <w:p w:rsidR="00222E7A" w:rsidRPr="00205723" w:rsidRDefault="00222E7A" w:rsidP="00CC5945">
      <w:pPr>
        <w:spacing w:line="480" w:lineRule="auto"/>
        <w:ind w:firstLine="708"/>
        <w:jc w:val="both"/>
        <w:rPr>
          <w:rFonts w:ascii="Arial Narrow" w:hAnsi="Arial Narrow" w:cs="Arial"/>
          <w:b/>
        </w:rPr>
      </w:pPr>
      <w:r w:rsidRPr="00205723">
        <w:rPr>
          <w:rFonts w:ascii="Arial Narrow" w:hAnsi="Arial Narrow" w:cs="Arial"/>
          <w:b/>
        </w:rPr>
        <w:lastRenderedPageBreak/>
        <w:t>V.CONCLUSIONES.</w:t>
      </w:r>
    </w:p>
    <w:p w:rsidR="004F30A0" w:rsidRPr="00A51BDE" w:rsidRDefault="00222E7A" w:rsidP="008E4E6A">
      <w:pPr>
        <w:spacing w:line="480" w:lineRule="auto"/>
        <w:ind w:firstLine="708"/>
        <w:jc w:val="both"/>
        <w:rPr>
          <w:rFonts w:ascii="Arial Narrow" w:hAnsi="Arial Narrow" w:cs="Arial"/>
        </w:rPr>
      </w:pPr>
      <w:r w:rsidRPr="00A51BDE">
        <w:rPr>
          <w:rFonts w:ascii="Arial Narrow" w:hAnsi="Arial Narrow" w:cs="Arial"/>
        </w:rPr>
        <w:t xml:space="preserve">El presente trabajo se planteó con el objetivo de contrastar los determinantes de la participación de la mujer en </w:t>
      </w:r>
      <w:r w:rsidR="00CC5945">
        <w:rPr>
          <w:rFonts w:ascii="Arial Narrow" w:hAnsi="Arial Narrow" w:cs="Arial"/>
        </w:rPr>
        <w:t>el mercado de trabajo en España</w:t>
      </w:r>
      <w:r w:rsidRPr="00A51BDE">
        <w:rPr>
          <w:rFonts w:ascii="Arial Narrow" w:hAnsi="Arial Narrow" w:cs="Arial"/>
        </w:rPr>
        <w:t xml:space="preserve"> en uno de los momentos de mayor crisis económica, con </w:t>
      </w:r>
      <w:r w:rsidR="00263BC3" w:rsidRPr="00A51BDE">
        <w:rPr>
          <w:rFonts w:ascii="Arial Narrow" w:hAnsi="Arial Narrow" w:cs="Arial"/>
        </w:rPr>
        <w:t>más</w:t>
      </w:r>
      <w:r w:rsidRPr="00A51BDE">
        <w:rPr>
          <w:rFonts w:ascii="Arial Narrow" w:hAnsi="Arial Narrow" w:cs="Arial"/>
        </w:rPr>
        <w:t xml:space="preserve"> de cuatro millones de personas en paro, y por tanto con una gran incertidumbre sobre la posibilidad de encontrar empleo.</w:t>
      </w:r>
    </w:p>
    <w:p w:rsidR="00222E7A" w:rsidRPr="00A51BDE" w:rsidRDefault="00222E7A" w:rsidP="008E4E6A">
      <w:pPr>
        <w:spacing w:line="480" w:lineRule="auto"/>
        <w:ind w:firstLine="708"/>
        <w:jc w:val="both"/>
        <w:rPr>
          <w:rFonts w:ascii="Arial Narrow" w:hAnsi="Arial Narrow" w:cs="Arial"/>
        </w:rPr>
      </w:pPr>
      <w:r w:rsidRPr="00A51BDE">
        <w:rPr>
          <w:rFonts w:ascii="Arial Narrow" w:hAnsi="Arial Narrow" w:cs="Arial"/>
        </w:rPr>
        <w:t xml:space="preserve">Las variables clásicas que se han mostrado significativas en trabajos empíricos anteriores como: la formación, el estado civil, la edad, tener hijos, </w:t>
      </w:r>
      <w:r w:rsidR="00496923" w:rsidRPr="00A51BDE">
        <w:rPr>
          <w:rFonts w:ascii="Arial Narrow" w:hAnsi="Arial Narrow" w:cs="Arial"/>
        </w:rPr>
        <w:t>etc.</w:t>
      </w:r>
      <w:r w:rsidRPr="00A51BDE">
        <w:rPr>
          <w:rFonts w:ascii="Arial Narrow" w:hAnsi="Arial Narrow" w:cs="Arial"/>
        </w:rPr>
        <w:t xml:space="preserve"> se han incluido en el modelo a contrastar junto con dos variables que representaban el comportamiento de la mujer como tr</w:t>
      </w:r>
      <w:r w:rsidR="009B356A">
        <w:rPr>
          <w:rFonts w:ascii="Arial Narrow" w:hAnsi="Arial Narrow" w:cs="Arial"/>
        </w:rPr>
        <w:t>abajador añadido y</w:t>
      </w:r>
      <w:r w:rsidRPr="00A51BDE">
        <w:rPr>
          <w:rFonts w:ascii="Arial Narrow" w:hAnsi="Arial Narrow" w:cs="Arial"/>
        </w:rPr>
        <w:t xml:space="preserve"> trabajador desanimado en tiempos de crisis. Igualmente se ha tenido en cuenta el efecto región y otras características como el nivel educativo del marido o pareja, el tener abuelos en el hogar o el ser inmigrante.</w:t>
      </w:r>
    </w:p>
    <w:p w:rsidR="00222E7A" w:rsidRPr="00A51BDE" w:rsidRDefault="00222E7A" w:rsidP="008E4E6A">
      <w:pPr>
        <w:spacing w:line="480" w:lineRule="auto"/>
        <w:ind w:firstLine="708"/>
        <w:jc w:val="both"/>
        <w:rPr>
          <w:rFonts w:ascii="Arial Narrow" w:hAnsi="Arial Narrow" w:cs="Arial"/>
        </w:rPr>
      </w:pPr>
      <w:r w:rsidRPr="00A51BDE">
        <w:rPr>
          <w:rFonts w:ascii="Arial Narrow" w:hAnsi="Arial Narrow" w:cs="Arial"/>
        </w:rPr>
        <w:t>Los datos utilizados han sido los microdatos de la EPA para el IV trimestre de 2010 que posibilitan la estimación de un modelo probabilístico, donde la decisión de participar una mujer se puede explicar en base a una serie de características de ella misma, de su hogar y del mercado.</w:t>
      </w:r>
    </w:p>
    <w:p w:rsidR="00222E7A" w:rsidRPr="00A51BDE" w:rsidRDefault="00222E7A" w:rsidP="008E4E6A">
      <w:pPr>
        <w:spacing w:line="480" w:lineRule="auto"/>
        <w:ind w:firstLine="708"/>
        <w:jc w:val="both"/>
        <w:rPr>
          <w:rFonts w:ascii="Arial Narrow" w:hAnsi="Arial Narrow" w:cs="Arial"/>
        </w:rPr>
      </w:pPr>
      <w:r w:rsidRPr="00A51BDE">
        <w:rPr>
          <w:rFonts w:ascii="Arial Narrow" w:hAnsi="Arial Narrow" w:cs="Arial"/>
        </w:rPr>
        <w:t>Los resultados de la estimación del modelo muestran como las variables tradicionales, siguen jugando un papel fundamental para explicar tal comportamiento.</w:t>
      </w:r>
    </w:p>
    <w:p w:rsidR="00222E7A" w:rsidRPr="00A51BDE" w:rsidRDefault="00222E7A" w:rsidP="008E4E6A">
      <w:pPr>
        <w:spacing w:line="480" w:lineRule="auto"/>
        <w:ind w:firstLine="708"/>
        <w:jc w:val="both"/>
        <w:rPr>
          <w:rFonts w:ascii="Arial Narrow" w:hAnsi="Arial Narrow" w:cs="Arial"/>
        </w:rPr>
      </w:pPr>
      <w:r w:rsidRPr="00A51BDE">
        <w:rPr>
          <w:rFonts w:ascii="Arial Narrow" w:hAnsi="Arial Narrow" w:cs="Arial"/>
        </w:rPr>
        <w:t xml:space="preserve">Así, en primer lugar el nivel educativo </w:t>
      </w:r>
      <w:r w:rsidR="00BC5D0A" w:rsidRPr="00A51BDE">
        <w:rPr>
          <w:rFonts w:ascii="Arial Narrow" w:hAnsi="Arial Narrow" w:cs="Arial"/>
        </w:rPr>
        <w:t xml:space="preserve">se muestra como el mayor condicionante de la participación. De hecho, el tener estudios universitarios, supone  conjugar elementos tan diversos como: el mayor nivel </w:t>
      </w:r>
      <w:r w:rsidR="009B356A">
        <w:rPr>
          <w:rFonts w:ascii="Arial Narrow" w:hAnsi="Arial Narrow" w:cs="Arial"/>
        </w:rPr>
        <w:t xml:space="preserve">salarial, condiciones de trabajo y </w:t>
      </w:r>
      <w:r w:rsidR="00BC5D0A" w:rsidRPr="00A51BDE">
        <w:rPr>
          <w:rFonts w:ascii="Arial Narrow" w:hAnsi="Arial Narrow" w:cs="Arial"/>
        </w:rPr>
        <w:t>mayor probabilidad de empleo, junto con la posibilidad de desarrollar un trabajo imposible en el ámbito del hogar (abogada, medico, economista, profesora, etc.) y alcanzar puestos de responsabilidad política y social</w:t>
      </w:r>
      <w:r w:rsidR="008E7101" w:rsidRPr="00A51BDE">
        <w:rPr>
          <w:rFonts w:ascii="Arial Narrow" w:hAnsi="Arial Narrow" w:cs="Arial"/>
        </w:rPr>
        <w:t>, en comparación con las mujeres que solo alcanzan estudios primarios, y en menor proporción estudios secundarios.</w:t>
      </w:r>
    </w:p>
    <w:p w:rsidR="008E7101" w:rsidRPr="00A51BDE" w:rsidRDefault="008E7101" w:rsidP="008E4E6A">
      <w:pPr>
        <w:spacing w:line="480" w:lineRule="auto"/>
        <w:ind w:firstLine="708"/>
        <w:jc w:val="both"/>
        <w:rPr>
          <w:rFonts w:ascii="Arial Narrow" w:hAnsi="Arial Narrow" w:cs="Arial"/>
        </w:rPr>
      </w:pPr>
      <w:r w:rsidRPr="00A51BDE">
        <w:rPr>
          <w:rFonts w:ascii="Arial Narrow" w:hAnsi="Arial Narrow" w:cs="Arial"/>
        </w:rPr>
        <w:t xml:space="preserve">En segundo lugar, el estado civil sigue actuando como elemento diferenciador, de manera que una mujer casada o viuda tiene menor probabilidad de ser activa que una mujer soltera, y en cambio una separada tiene mayor probabilidad. Estos resultados se explican por la existencia o no de una renta </w:t>
      </w:r>
      <w:r w:rsidR="009B356A">
        <w:rPr>
          <w:rFonts w:ascii="Arial Narrow" w:hAnsi="Arial Narrow" w:cs="Arial"/>
        </w:rPr>
        <w:t xml:space="preserve">principal </w:t>
      </w:r>
      <w:r w:rsidRPr="00A51BDE">
        <w:rPr>
          <w:rFonts w:ascii="Arial Narrow" w:hAnsi="Arial Narrow" w:cs="Arial"/>
        </w:rPr>
        <w:t>en la familia que posibilita</w:t>
      </w:r>
      <w:r w:rsidR="009B356A">
        <w:rPr>
          <w:rFonts w:ascii="Arial Narrow" w:hAnsi="Arial Narrow" w:cs="Arial"/>
        </w:rPr>
        <w:t xml:space="preserve"> su mantenimiento al margen del</w:t>
      </w:r>
      <w:r w:rsidRPr="00A51BDE">
        <w:rPr>
          <w:rFonts w:ascii="Arial Narrow" w:hAnsi="Arial Narrow" w:cs="Arial"/>
        </w:rPr>
        <w:t xml:space="preserve"> trabajo de la mujer. La diferencia entre so</w:t>
      </w:r>
      <w:r w:rsidR="00701035" w:rsidRPr="00A51BDE">
        <w:rPr>
          <w:rFonts w:ascii="Arial Narrow" w:hAnsi="Arial Narrow" w:cs="Arial"/>
        </w:rPr>
        <w:t>ltera y separada viene explicada</w:t>
      </w:r>
      <w:r w:rsidRPr="00A51BDE">
        <w:rPr>
          <w:rFonts w:ascii="Arial Narrow" w:hAnsi="Arial Narrow" w:cs="Arial"/>
        </w:rPr>
        <w:t xml:space="preserve"> porque una mujer separada se supone que ya esta emancipada del hogar familiar, mientras que muchas de las mujeres solteras de la muestra todavía </w:t>
      </w:r>
      <w:proofErr w:type="gramStart"/>
      <w:r w:rsidRPr="00A51BDE">
        <w:rPr>
          <w:rFonts w:ascii="Arial Narrow" w:hAnsi="Arial Narrow" w:cs="Arial"/>
        </w:rPr>
        <w:t>presentan</w:t>
      </w:r>
      <w:proofErr w:type="gramEnd"/>
      <w:r w:rsidRPr="00A51BDE">
        <w:rPr>
          <w:rFonts w:ascii="Arial Narrow" w:hAnsi="Arial Narrow" w:cs="Arial"/>
        </w:rPr>
        <w:t xml:space="preserve"> el rol de hijas.</w:t>
      </w:r>
    </w:p>
    <w:p w:rsidR="008E7101" w:rsidRPr="00A51BDE" w:rsidRDefault="008E7101" w:rsidP="00205723">
      <w:pPr>
        <w:spacing w:line="480" w:lineRule="auto"/>
        <w:ind w:firstLine="708"/>
        <w:jc w:val="both"/>
        <w:rPr>
          <w:rFonts w:ascii="Arial Narrow" w:hAnsi="Arial Narrow" w:cs="Arial"/>
        </w:rPr>
      </w:pPr>
      <w:r w:rsidRPr="00A51BDE">
        <w:rPr>
          <w:rFonts w:ascii="Arial Narrow" w:hAnsi="Arial Narrow" w:cs="Arial"/>
        </w:rPr>
        <w:lastRenderedPageBreak/>
        <w:t xml:space="preserve">Respecto a las llamadas “cargas familiares”, tener hijos en el hogar, sigue mostrándose como un fuerte condicionante que dificulta la entrada de la mujer en el mercado laboral, sobre todo cuando los hijos son menores. La falta de servicios </w:t>
      </w:r>
      <w:r w:rsidR="000C4CDC">
        <w:rPr>
          <w:rFonts w:ascii="Arial Narrow" w:hAnsi="Arial Narrow" w:cs="Arial"/>
        </w:rPr>
        <w:t xml:space="preserve">de cuidado de niños, comedores escolares, ludotecas, </w:t>
      </w:r>
      <w:r w:rsidRPr="00A51BDE">
        <w:rPr>
          <w:rFonts w:ascii="Arial Narrow" w:hAnsi="Arial Narrow" w:cs="Arial"/>
        </w:rPr>
        <w:t>que oferte el mercado en cantidad, calidad y distribución espacial suficientes hace que muchas mujeres no puedan acceder a un puesto de trabajo, al igual que sucede con la presencia de abuelos</w:t>
      </w:r>
      <w:r w:rsidR="000C4CDC">
        <w:rPr>
          <w:rFonts w:ascii="Arial Narrow" w:hAnsi="Arial Narrow" w:cs="Arial"/>
        </w:rPr>
        <w:t xml:space="preserve"> y enfermos </w:t>
      </w:r>
      <w:r w:rsidRPr="00A51BDE">
        <w:rPr>
          <w:rFonts w:ascii="Arial Narrow" w:hAnsi="Arial Narrow" w:cs="Arial"/>
        </w:rPr>
        <w:t xml:space="preserve"> en el hogar.</w:t>
      </w:r>
      <w:r w:rsidR="00205723">
        <w:rPr>
          <w:rFonts w:ascii="Arial Narrow" w:hAnsi="Arial Narrow" w:cs="Arial"/>
        </w:rPr>
        <w:t xml:space="preserve"> </w:t>
      </w:r>
      <w:r w:rsidRPr="00A51BDE">
        <w:rPr>
          <w:rFonts w:ascii="Arial Narrow" w:hAnsi="Arial Narrow" w:cs="Arial"/>
        </w:rPr>
        <w:t xml:space="preserve">Es en este apartado, donde las medidas de política económica y social pueden actuar de manera </w:t>
      </w:r>
      <w:r w:rsidR="00263BC3" w:rsidRPr="00A51BDE">
        <w:rPr>
          <w:rFonts w:ascii="Arial Narrow" w:hAnsi="Arial Narrow" w:cs="Arial"/>
        </w:rPr>
        <w:t>más</w:t>
      </w:r>
      <w:r w:rsidRPr="00A51BDE">
        <w:rPr>
          <w:rFonts w:ascii="Arial Narrow" w:hAnsi="Arial Narrow" w:cs="Arial"/>
        </w:rPr>
        <w:t xml:space="preserve"> eficaz </w:t>
      </w:r>
      <w:r w:rsidR="006B3693" w:rsidRPr="00A51BDE">
        <w:rPr>
          <w:rFonts w:ascii="Arial Narrow" w:hAnsi="Arial Narrow" w:cs="Arial"/>
        </w:rPr>
        <w:t>para potenciar la actividad de la mujer, proporcionando adecuados servicios de atención a los niños, enfermos y personas de edad avanzada</w:t>
      </w:r>
      <w:r w:rsidR="001B3567" w:rsidRPr="00A51BDE">
        <w:rPr>
          <w:rFonts w:ascii="Arial Narrow" w:hAnsi="Arial Narrow" w:cs="Arial"/>
        </w:rPr>
        <w:t>.</w:t>
      </w:r>
    </w:p>
    <w:p w:rsidR="00511ED9" w:rsidRPr="00A51BDE" w:rsidRDefault="00511ED9" w:rsidP="008E4E6A">
      <w:pPr>
        <w:spacing w:line="480" w:lineRule="auto"/>
        <w:ind w:firstLine="708"/>
        <w:jc w:val="both"/>
        <w:rPr>
          <w:rFonts w:ascii="Arial Narrow" w:hAnsi="Arial Narrow" w:cs="Arial"/>
        </w:rPr>
      </w:pPr>
      <w:r w:rsidRPr="00A51BDE">
        <w:rPr>
          <w:rFonts w:ascii="Arial Narrow" w:hAnsi="Arial Narrow" w:cs="Arial"/>
        </w:rPr>
        <w:t xml:space="preserve">El nivel educativo del marido </w:t>
      </w:r>
      <w:r w:rsidR="00D40C92" w:rsidRPr="00A51BDE">
        <w:rPr>
          <w:rFonts w:ascii="Arial Narrow" w:hAnsi="Arial Narrow" w:cs="Arial"/>
        </w:rPr>
        <w:t>actúa como un factor desalentador, de forma que el hecho de que el marido tenga estudios universitarios, reduce la probabilidad de participar de una mujer. Prima así un efecto “renta familiar” de su mayor salario, y un efecto “demostración social” de que el trabajo del marido puede satisfacer adecuadamente las necesidades familiares sin necesidad de contar con el trabajo de la mujer. Lo que indica la pervivencia de actitudes tradicionales en nuestra sociedad.</w:t>
      </w:r>
    </w:p>
    <w:p w:rsidR="00D40C92" w:rsidRPr="00A51BDE" w:rsidRDefault="00D40C92" w:rsidP="008E4E6A">
      <w:pPr>
        <w:spacing w:line="480" w:lineRule="auto"/>
        <w:ind w:firstLine="708"/>
        <w:jc w:val="both"/>
        <w:rPr>
          <w:rFonts w:ascii="Arial Narrow" w:hAnsi="Arial Narrow" w:cs="Arial"/>
        </w:rPr>
      </w:pPr>
      <w:r w:rsidRPr="00A51BDE">
        <w:rPr>
          <w:rFonts w:ascii="Arial Narrow" w:hAnsi="Arial Narrow" w:cs="Arial"/>
        </w:rPr>
        <w:t>Las variables que representan las diferentes edades, muestran la preferencia por la educación como alternativa al trabajo, sobre todo hasta los 20 años, incrementándose la participación de las mujeres en los años siguientes, y siendo muy parecidos los coeficientes hasta la edad de 55 años, lo que muestra un gran estabilidad en la participación de la mujer que no fuera explicada por el resto de las variables consideradas.</w:t>
      </w:r>
    </w:p>
    <w:p w:rsidR="004F30A0" w:rsidRDefault="00056934" w:rsidP="00AF0448">
      <w:pPr>
        <w:spacing w:line="480" w:lineRule="auto"/>
        <w:ind w:firstLine="708"/>
        <w:jc w:val="both"/>
        <w:rPr>
          <w:rFonts w:ascii="Arial Narrow" w:hAnsi="Arial Narrow" w:cs="Arial"/>
        </w:rPr>
      </w:pPr>
      <w:r w:rsidRPr="00A51BDE">
        <w:rPr>
          <w:rFonts w:ascii="Arial Narrow" w:hAnsi="Arial Narrow" w:cs="Arial"/>
        </w:rPr>
        <w:t xml:space="preserve">En cuanto al efecto del ciclo económico, se pone de manifiesto la influencia cruzada del mismo. Por una parte el desanimo que afecta a las mujeres a la vista de la evolución del paro femenino que les muestra la dificultad de acceder a un puesto de trabajo, </w:t>
      </w:r>
      <w:r w:rsidR="00BB32A0" w:rsidRPr="00A51BDE">
        <w:rPr>
          <w:rFonts w:ascii="Arial Narrow" w:hAnsi="Arial Narrow" w:cs="Arial"/>
        </w:rPr>
        <w:t>y por tanto tiende a reducir la participación. P</w:t>
      </w:r>
      <w:r w:rsidRPr="00A51BDE">
        <w:rPr>
          <w:rFonts w:ascii="Arial Narrow" w:hAnsi="Arial Narrow" w:cs="Arial"/>
        </w:rPr>
        <w:t>ero a la vez a nivel individual</w:t>
      </w:r>
      <w:r w:rsidR="00BB32A0" w:rsidRPr="00A51BDE">
        <w:rPr>
          <w:rFonts w:ascii="Arial Narrow" w:hAnsi="Arial Narrow" w:cs="Arial"/>
        </w:rPr>
        <w:t>,</w:t>
      </w:r>
      <w:r w:rsidRPr="00A51BDE">
        <w:rPr>
          <w:rFonts w:ascii="Arial Narrow" w:hAnsi="Arial Narrow" w:cs="Arial"/>
        </w:rPr>
        <w:t xml:space="preserve"> la existencia de personas en paro en el hogar </w:t>
      </w:r>
      <w:r w:rsidR="009B356A">
        <w:rPr>
          <w:rFonts w:ascii="Arial Narrow" w:hAnsi="Arial Narrow" w:cs="Arial"/>
        </w:rPr>
        <w:t>actúa</w:t>
      </w:r>
      <w:r w:rsidR="00BB32A0" w:rsidRPr="00A51BDE">
        <w:rPr>
          <w:rFonts w:ascii="Arial Narrow" w:hAnsi="Arial Narrow" w:cs="Arial"/>
        </w:rPr>
        <w:t xml:space="preserve"> como motivación para aumentar </w:t>
      </w:r>
      <w:r w:rsidR="009B356A">
        <w:rPr>
          <w:rFonts w:ascii="Arial Narrow" w:hAnsi="Arial Narrow" w:cs="Arial"/>
        </w:rPr>
        <w:t>su</w:t>
      </w:r>
      <w:r w:rsidR="00BB32A0" w:rsidRPr="00A51BDE">
        <w:rPr>
          <w:rFonts w:ascii="Arial Narrow" w:hAnsi="Arial Narrow" w:cs="Arial"/>
        </w:rPr>
        <w:t xml:space="preserve"> participación. Por un lado, el paro significa </w:t>
      </w:r>
      <w:r w:rsidRPr="00A51BDE">
        <w:rPr>
          <w:rFonts w:ascii="Arial Narrow" w:hAnsi="Arial Narrow" w:cs="Arial"/>
        </w:rPr>
        <w:t xml:space="preserve">la carencia de un salario </w:t>
      </w:r>
      <w:r w:rsidR="00BB32A0" w:rsidRPr="00A51BDE">
        <w:rPr>
          <w:rFonts w:ascii="Arial Narrow" w:hAnsi="Arial Narrow" w:cs="Arial"/>
        </w:rPr>
        <w:t xml:space="preserve">pero también la </w:t>
      </w:r>
      <w:r w:rsidRPr="00A51BDE">
        <w:rPr>
          <w:rFonts w:ascii="Arial Narrow" w:hAnsi="Arial Narrow" w:cs="Arial"/>
        </w:rPr>
        <w:t xml:space="preserve"> incertidumbre sobre el futuro para encontrar un trabajo, </w:t>
      </w:r>
      <w:r w:rsidR="00BB32A0" w:rsidRPr="00A51BDE">
        <w:rPr>
          <w:rFonts w:ascii="Arial Narrow" w:hAnsi="Arial Narrow" w:cs="Arial"/>
        </w:rPr>
        <w:t>ante esto</w:t>
      </w:r>
      <w:r w:rsidRPr="00A51BDE">
        <w:rPr>
          <w:rFonts w:ascii="Arial Narrow" w:hAnsi="Arial Narrow" w:cs="Arial"/>
        </w:rPr>
        <w:t xml:space="preserve"> la segmentación del mercado laboral </w:t>
      </w:r>
      <w:r w:rsidR="00BB32A0" w:rsidRPr="00A51BDE">
        <w:rPr>
          <w:rFonts w:ascii="Arial Narrow" w:hAnsi="Arial Narrow" w:cs="Arial"/>
        </w:rPr>
        <w:t xml:space="preserve">posibilita que la mujer pueda acceder a puestos de trabajo típicamente feminizados con mayor facilidad que su marido, por lo que es un incentivo para aumentar la actividad de la mujer. A la vista de los resultados obtenidos, en el cuarto trimestre de 2010, prima el efecto trabajador añadido sobre el trabajador desanimado, por lo que cabria esperar que la recuperación económica podría generar una leve reducción de la participación. </w:t>
      </w:r>
      <w:r w:rsidR="00205723">
        <w:rPr>
          <w:rFonts w:ascii="Arial Narrow" w:hAnsi="Arial Narrow" w:cs="Arial"/>
        </w:rPr>
        <w:t xml:space="preserve"> </w:t>
      </w:r>
      <w:r w:rsidR="00D40C92" w:rsidRPr="00A51BDE">
        <w:rPr>
          <w:rFonts w:ascii="Arial Narrow" w:hAnsi="Arial Narrow" w:cs="Arial"/>
        </w:rPr>
        <w:t xml:space="preserve">Por último el efecto CCAA, nos indica en comparación con </w:t>
      </w:r>
      <w:r w:rsidR="00D40C92" w:rsidRPr="00A51BDE">
        <w:rPr>
          <w:rFonts w:ascii="Arial Narrow" w:hAnsi="Arial Narrow" w:cs="Arial"/>
        </w:rPr>
        <w:lastRenderedPageBreak/>
        <w:t>las mujeres de Andalucía, como hay una mayor dificultad en participar en Asturias y Cantabria</w:t>
      </w:r>
      <w:r w:rsidR="00701035" w:rsidRPr="00A51BDE">
        <w:rPr>
          <w:rFonts w:ascii="Arial Narrow" w:hAnsi="Arial Narrow" w:cs="Arial"/>
        </w:rPr>
        <w:t xml:space="preserve">, </w:t>
      </w:r>
      <w:r w:rsidR="000C4CDC">
        <w:rPr>
          <w:rFonts w:ascii="Arial Narrow" w:hAnsi="Arial Narrow" w:cs="Arial"/>
        </w:rPr>
        <w:t xml:space="preserve">que </w:t>
      </w:r>
      <w:r w:rsidR="00701035" w:rsidRPr="00A51BDE">
        <w:rPr>
          <w:rFonts w:ascii="Arial Narrow" w:hAnsi="Arial Narrow" w:cs="Arial"/>
        </w:rPr>
        <w:t>quizás podría ser resultado de no haber considerado a las mujeres ayudas familiares como activas, pero este hecho no influye en el caso de Galicia. Por el contrario, en las comunidades con mayor peso económico como Cataluña, Madrid y C.Valenciana, en igualdad de condiciones, la probabilidad de participar una mujer es mayor. Baleares por su elevado peso del turismo y Murcia quizás, por el peso del empleo agrícola son a su vez regiones con incentivos a la participación.</w:t>
      </w:r>
    </w:p>
    <w:p w:rsidR="004E672E" w:rsidRDefault="004E672E" w:rsidP="00AF0448">
      <w:pPr>
        <w:spacing w:line="480" w:lineRule="auto"/>
        <w:ind w:firstLine="708"/>
        <w:jc w:val="both"/>
        <w:rPr>
          <w:rFonts w:ascii="Arial Narrow" w:hAnsi="Arial Narrow" w:cs="Arial"/>
        </w:rPr>
      </w:pPr>
    </w:p>
    <w:p w:rsidR="004E672E" w:rsidRPr="00C07CC1" w:rsidRDefault="004E672E" w:rsidP="00AF0448">
      <w:pPr>
        <w:spacing w:line="480" w:lineRule="auto"/>
        <w:ind w:firstLine="708"/>
        <w:jc w:val="both"/>
        <w:rPr>
          <w:rFonts w:ascii="Arial Narrow" w:hAnsi="Arial Narrow" w:cs="Arial"/>
          <w:sz w:val="22"/>
        </w:rPr>
      </w:pPr>
    </w:p>
    <w:p w:rsidR="001B0C2D" w:rsidRPr="00C07CC1" w:rsidRDefault="001B0C2D" w:rsidP="008E4E6A">
      <w:pPr>
        <w:pStyle w:val="Textonotaalfinal"/>
        <w:spacing w:line="480" w:lineRule="auto"/>
        <w:jc w:val="both"/>
        <w:outlineLvl w:val="0"/>
        <w:rPr>
          <w:rFonts w:ascii="Arial Narrow" w:hAnsi="Arial Narrow" w:cs="Arial"/>
          <w:b/>
          <w:i/>
          <w:szCs w:val="24"/>
          <w:u w:val="single"/>
        </w:rPr>
      </w:pPr>
      <w:r w:rsidRPr="00C07CC1">
        <w:rPr>
          <w:rFonts w:ascii="Arial Narrow" w:hAnsi="Arial Narrow" w:cs="Arial"/>
          <w:b/>
          <w:i/>
          <w:szCs w:val="24"/>
          <w:u w:val="single"/>
        </w:rPr>
        <w:t>BIBLIOGRAFIA</w:t>
      </w:r>
    </w:p>
    <w:p w:rsidR="00D70133" w:rsidRPr="00C07CC1" w:rsidRDefault="00D70133" w:rsidP="00D740B9">
      <w:pPr>
        <w:pStyle w:val="Textonotaalfinal"/>
        <w:spacing w:line="480" w:lineRule="auto"/>
        <w:jc w:val="both"/>
        <w:rPr>
          <w:rFonts w:ascii="Arial Narrow" w:hAnsi="Arial Narrow"/>
          <w:lang w:val="en-US"/>
        </w:rPr>
      </w:pPr>
      <w:r w:rsidRPr="00C07CC1">
        <w:rPr>
          <w:rFonts w:ascii="Arial Narrow" w:hAnsi="Arial Narrow"/>
        </w:rPr>
        <w:t xml:space="preserve">Alba </w:t>
      </w:r>
      <w:r w:rsidR="00263BC3" w:rsidRPr="00C07CC1">
        <w:rPr>
          <w:rFonts w:ascii="Arial Narrow" w:hAnsi="Arial Narrow"/>
        </w:rPr>
        <w:t>Ramírez</w:t>
      </w:r>
      <w:r w:rsidRPr="00C07CC1">
        <w:rPr>
          <w:rFonts w:ascii="Arial Narrow" w:hAnsi="Arial Narrow"/>
        </w:rPr>
        <w:t xml:space="preserve">, A. y </w:t>
      </w:r>
      <w:r w:rsidR="00263BC3" w:rsidRPr="00C07CC1">
        <w:rPr>
          <w:rFonts w:ascii="Arial Narrow" w:hAnsi="Arial Narrow"/>
        </w:rPr>
        <w:t>Álvarez</w:t>
      </w:r>
      <w:r w:rsidRPr="00C07CC1">
        <w:rPr>
          <w:rFonts w:ascii="Arial Narrow" w:hAnsi="Arial Narrow"/>
        </w:rPr>
        <w:t xml:space="preserve"> </w:t>
      </w:r>
      <w:r w:rsidR="00263BC3" w:rsidRPr="00C07CC1">
        <w:rPr>
          <w:rFonts w:ascii="Arial Narrow" w:hAnsi="Arial Narrow"/>
        </w:rPr>
        <w:t>Llorente</w:t>
      </w:r>
      <w:r w:rsidRPr="00C07CC1">
        <w:rPr>
          <w:rFonts w:ascii="Arial Narrow" w:hAnsi="Arial Narrow"/>
        </w:rPr>
        <w:t xml:space="preserve">, G (2004) “Actividad laboral de la mujer en torno al nacimiento del primer hijo”.  </w:t>
      </w:r>
      <w:proofErr w:type="spellStart"/>
      <w:r w:rsidRPr="00C07CC1">
        <w:rPr>
          <w:rFonts w:ascii="Arial Narrow" w:hAnsi="Arial Narrow"/>
          <w:i/>
          <w:lang w:val="en-US"/>
        </w:rPr>
        <w:t>Investigaciones</w:t>
      </w:r>
      <w:proofErr w:type="spellEnd"/>
      <w:r w:rsidRPr="00C07CC1">
        <w:rPr>
          <w:rFonts w:ascii="Arial Narrow" w:hAnsi="Arial Narrow"/>
          <w:i/>
          <w:lang w:val="en-US"/>
        </w:rPr>
        <w:t xml:space="preserve"> </w:t>
      </w:r>
      <w:proofErr w:type="spellStart"/>
      <w:proofErr w:type="gramStart"/>
      <w:r w:rsidRPr="00C07CC1">
        <w:rPr>
          <w:rFonts w:ascii="Arial Narrow" w:hAnsi="Arial Narrow"/>
          <w:i/>
          <w:lang w:val="en-US"/>
        </w:rPr>
        <w:t>Economicas</w:t>
      </w:r>
      <w:proofErr w:type="spellEnd"/>
      <w:r w:rsidRPr="00C07CC1">
        <w:rPr>
          <w:rFonts w:ascii="Arial Narrow" w:hAnsi="Arial Narrow"/>
          <w:i/>
          <w:lang w:val="en-US"/>
        </w:rPr>
        <w:t xml:space="preserve"> </w:t>
      </w:r>
      <w:r w:rsidRPr="00C07CC1">
        <w:rPr>
          <w:rFonts w:ascii="Arial Narrow" w:hAnsi="Arial Narrow"/>
          <w:lang w:val="en-US"/>
        </w:rPr>
        <w:t xml:space="preserve"> </w:t>
      </w:r>
      <w:proofErr w:type="spellStart"/>
      <w:r w:rsidRPr="00C07CC1">
        <w:rPr>
          <w:rFonts w:ascii="Arial Narrow" w:hAnsi="Arial Narrow"/>
          <w:lang w:val="en-US"/>
        </w:rPr>
        <w:t>vol</w:t>
      </w:r>
      <w:proofErr w:type="spellEnd"/>
      <w:proofErr w:type="gramEnd"/>
      <w:r w:rsidRPr="00C07CC1">
        <w:rPr>
          <w:rFonts w:ascii="Arial Narrow" w:hAnsi="Arial Narrow"/>
          <w:lang w:val="en-US"/>
        </w:rPr>
        <w:t xml:space="preserve"> XXVIII 429-460</w:t>
      </w:r>
    </w:p>
    <w:p w:rsidR="004F30A0" w:rsidRPr="00C07CC1" w:rsidRDefault="004F30A0" w:rsidP="008E4E6A">
      <w:pPr>
        <w:pStyle w:val="Textonotaalfinal"/>
        <w:spacing w:line="480" w:lineRule="auto"/>
        <w:jc w:val="both"/>
        <w:rPr>
          <w:rFonts w:ascii="Arial Narrow" w:hAnsi="Arial Narrow" w:cs="Arial"/>
          <w:szCs w:val="24"/>
        </w:rPr>
      </w:pPr>
      <w:r w:rsidRPr="00C07CC1">
        <w:rPr>
          <w:rFonts w:ascii="Arial Narrow" w:hAnsi="Arial Narrow" w:cs="Arial"/>
          <w:szCs w:val="24"/>
          <w:lang w:val="en-US"/>
        </w:rPr>
        <w:t xml:space="preserve">Altug, S y Miller R.A. (1998) </w:t>
      </w:r>
      <w:proofErr w:type="gramStart"/>
      <w:r w:rsidRPr="00C07CC1">
        <w:rPr>
          <w:rFonts w:ascii="Arial Narrow" w:hAnsi="Arial Narrow" w:cs="Arial"/>
          <w:szCs w:val="24"/>
          <w:lang w:val="en-US"/>
        </w:rPr>
        <w:t>The</w:t>
      </w:r>
      <w:proofErr w:type="gramEnd"/>
      <w:r w:rsidRPr="00C07CC1">
        <w:rPr>
          <w:rFonts w:ascii="Arial Narrow" w:hAnsi="Arial Narrow" w:cs="Arial"/>
          <w:szCs w:val="24"/>
          <w:lang w:val="en-US"/>
        </w:rPr>
        <w:t xml:space="preserve"> Effect of Work Experience in Female Wages and Labor Supply. </w:t>
      </w:r>
      <w:r w:rsidRPr="00C07CC1">
        <w:rPr>
          <w:rFonts w:ascii="Arial Narrow" w:hAnsi="Arial Narrow" w:cs="Arial"/>
          <w:i/>
          <w:szCs w:val="24"/>
          <w:lang w:val="en-US"/>
        </w:rPr>
        <w:t xml:space="preserve"> </w:t>
      </w:r>
      <w:proofErr w:type="spellStart"/>
      <w:r w:rsidRPr="00C07CC1">
        <w:rPr>
          <w:rFonts w:ascii="Arial Narrow" w:hAnsi="Arial Narrow" w:cs="Arial"/>
          <w:i/>
          <w:szCs w:val="24"/>
        </w:rPr>
        <w:t>Review</w:t>
      </w:r>
      <w:proofErr w:type="spellEnd"/>
      <w:r w:rsidRPr="00C07CC1">
        <w:rPr>
          <w:rFonts w:ascii="Arial Narrow" w:hAnsi="Arial Narrow" w:cs="Arial"/>
          <w:i/>
          <w:szCs w:val="24"/>
        </w:rPr>
        <w:t xml:space="preserve"> of </w:t>
      </w:r>
      <w:proofErr w:type="spellStart"/>
      <w:r w:rsidRPr="00C07CC1">
        <w:rPr>
          <w:rFonts w:ascii="Arial Narrow" w:hAnsi="Arial Narrow" w:cs="Arial"/>
          <w:i/>
          <w:szCs w:val="24"/>
        </w:rPr>
        <w:t>Economic</w:t>
      </w:r>
      <w:proofErr w:type="spellEnd"/>
      <w:r w:rsidRPr="00C07CC1">
        <w:rPr>
          <w:rFonts w:ascii="Arial Narrow" w:hAnsi="Arial Narrow" w:cs="Arial"/>
          <w:i/>
          <w:szCs w:val="24"/>
        </w:rPr>
        <w:t xml:space="preserve"> </w:t>
      </w:r>
      <w:proofErr w:type="spellStart"/>
      <w:r w:rsidRPr="00C07CC1">
        <w:rPr>
          <w:rFonts w:ascii="Arial Narrow" w:hAnsi="Arial Narrow" w:cs="Arial"/>
          <w:i/>
          <w:szCs w:val="24"/>
        </w:rPr>
        <w:t>Studies</w:t>
      </w:r>
      <w:proofErr w:type="spellEnd"/>
      <w:r w:rsidRPr="00C07CC1">
        <w:rPr>
          <w:rFonts w:ascii="Arial Narrow" w:hAnsi="Arial Narrow" w:cs="Arial"/>
          <w:szCs w:val="24"/>
        </w:rPr>
        <w:t xml:space="preserve"> 65(1) 45-85</w:t>
      </w:r>
    </w:p>
    <w:p w:rsidR="00D740B9" w:rsidRPr="00C07CC1" w:rsidRDefault="00D740B9" w:rsidP="00D740B9">
      <w:pPr>
        <w:pStyle w:val="Textonotaalfinal"/>
        <w:spacing w:line="480" w:lineRule="auto"/>
        <w:jc w:val="both"/>
        <w:rPr>
          <w:rFonts w:ascii="Arial Narrow" w:hAnsi="Arial Narrow"/>
        </w:rPr>
      </w:pPr>
      <w:r w:rsidRPr="00C07CC1">
        <w:rPr>
          <w:rFonts w:ascii="Arial Narrow" w:hAnsi="Arial Narrow"/>
        </w:rPr>
        <w:t>Alvarez-</w:t>
      </w:r>
      <w:proofErr w:type="spellStart"/>
      <w:r w:rsidRPr="00C07CC1">
        <w:rPr>
          <w:rFonts w:ascii="Arial Narrow" w:hAnsi="Arial Narrow"/>
        </w:rPr>
        <w:t>LLorente</w:t>
      </w:r>
      <w:proofErr w:type="spellEnd"/>
      <w:r w:rsidRPr="00C07CC1">
        <w:rPr>
          <w:rFonts w:ascii="Arial Narrow" w:hAnsi="Arial Narrow"/>
        </w:rPr>
        <w:t xml:space="preserve">, G (2002) “Decisiones sobre fecundidad y participación laboral de la mujer en España”. </w:t>
      </w:r>
      <w:r w:rsidRPr="00C07CC1">
        <w:rPr>
          <w:rFonts w:ascii="Arial Narrow" w:hAnsi="Arial Narrow"/>
          <w:i/>
        </w:rPr>
        <w:t xml:space="preserve">Investigaciones </w:t>
      </w:r>
      <w:proofErr w:type="spellStart"/>
      <w:r w:rsidRPr="00C07CC1">
        <w:rPr>
          <w:rFonts w:ascii="Arial Narrow" w:hAnsi="Arial Narrow"/>
          <w:i/>
        </w:rPr>
        <w:t>Economicas</w:t>
      </w:r>
      <w:proofErr w:type="spellEnd"/>
      <w:r w:rsidRPr="00C07CC1">
        <w:rPr>
          <w:rFonts w:ascii="Arial Narrow" w:hAnsi="Arial Narrow"/>
          <w:i/>
        </w:rPr>
        <w:t xml:space="preserve"> .</w:t>
      </w:r>
      <w:proofErr w:type="spellStart"/>
      <w:r w:rsidRPr="00C07CC1">
        <w:rPr>
          <w:rFonts w:ascii="Arial Narrow" w:hAnsi="Arial Narrow"/>
          <w:i/>
        </w:rPr>
        <w:t>Vol</w:t>
      </w:r>
      <w:proofErr w:type="spellEnd"/>
      <w:r w:rsidRPr="00C07CC1">
        <w:rPr>
          <w:rFonts w:ascii="Arial Narrow" w:hAnsi="Arial Narrow"/>
          <w:i/>
        </w:rPr>
        <w:t xml:space="preserve"> XXVI </w:t>
      </w:r>
      <w:r w:rsidRPr="00C07CC1">
        <w:rPr>
          <w:rFonts w:ascii="Arial Narrow" w:hAnsi="Arial Narrow"/>
        </w:rPr>
        <w:t>187-218</w:t>
      </w:r>
    </w:p>
    <w:p w:rsidR="004F30A0" w:rsidRPr="00C07CC1" w:rsidRDefault="004F30A0" w:rsidP="00D740B9">
      <w:pPr>
        <w:autoSpaceDE w:val="0"/>
        <w:autoSpaceDN w:val="0"/>
        <w:adjustRightInd w:val="0"/>
        <w:spacing w:line="480" w:lineRule="auto"/>
        <w:jc w:val="both"/>
        <w:rPr>
          <w:rFonts w:ascii="Arial Narrow" w:hAnsi="Arial Narrow" w:cs="Arial"/>
          <w:sz w:val="20"/>
        </w:rPr>
      </w:pPr>
      <w:proofErr w:type="spellStart"/>
      <w:r w:rsidRPr="00C07CC1">
        <w:rPr>
          <w:rFonts w:ascii="Arial Narrow" w:hAnsi="Arial Narrow" w:cs="Arial"/>
          <w:sz w:val="20"/>
        </w:rPr>
        <w:t>Alvis-Guzmán</w:t>
      </w:r>
      <w:proofErr w:type="gramStart"/>
      <w:r w:rsidRPr="00C07CC1">
        <w:rPr>
          <w:rFonts w:ascii="Arial Narrow" w:hAnsi="Arial Narrow" w:cs="Arial"/>
          <w:sz w:val="20"/>
        </w:rPr>
        <w:t>,N</w:t>
      </w:r>
      <w:proofErr w:type="spellEnd"/>
      <w:proofErr w:type="gramEnd"/>
      <w:r w:rsidRPr="00C07CC1">
        <w:rPr>
          <w:rFonts w:ascii="Arial Narrow" w:hAnsi="Arial Narrow" w:cs="Arial"/>
          <w:sz w:val="20"/>
        </w:rPr>
        <w:t xml:space="preserve">  Yánez-Contreras, M Quejada-</w:t>
      </w:r>
      <w:proofErr w:type="spellStart"/>
      <w:r w:rsidRPr="00C07CC1">
        <w:rPr>
          <w:rFonts w:ascii="Arial Narrow" w:hAnsi="Arial Narrow" w:cs="Arial"/>
          <w:sz w:val="20"/>
        </w:rPr>
        <w:t>Pérez,R</w:t>
      </w:r>
      <w:proofErr w:type="spellEnd"/>
      <w:r w:rsidRPr="00C07CC1">
        <w:rPr>
          <w:rFonts w:ascii="Arial Narrow" w:hAnsi="Arial Narrow" w:cs="Arial"/>
          <w:sz w:val="20"/>
        </w:rPr>
        <w:t>, Acevedo-González K. Del Río-Carrasquilla</w:t>
      </w:r>
      <w:r w:rsidR="00263BC3" w:rsidRPr="00C07CC1">
        <w:rPr>
          <w:rFonts w:ascii="Arial Narrow" w:hAnsi="Arial Narrow" w:cs="Arial"/>
          <w:sz w:val="20"/>
        </w:rPr>
        <w:t>, F. (</w:t>
      </w:r>
      <w:r w:rsidRPr="00C07CC1">
        <w:rPr>
          <w:rFonts w:ascii="Arial Narrow" w:hAnsi="Arial Narrow" w:cs="Arial"/>
          <w:sz w:val="20"/>
        </w:rPr>
        <w:t>2010) 107</w:t>
      </w:r>
      <w:r w:rsidRPr="00C07CC1">
        <w:rPr>
          <w:rFonts w:ascii="Arial Narrow" w:hAnsi="Arial Narrow" w:cs="Arial"/>
          <w:bCs/>
          <w:sz w:val="20"/>
        </w:rPr>
        <w:t xml:space="preserve">Fecundidad y participación de </w:t>
      </w:r>
      <w:r w:rsidR="00263BC3" w:rsidRPr="00C07CC1">
        <w:rPr>
          <w:rFonts w:ascii="Arial Narrow" w:hAnsi="Arial Narrow" w:cs="Arial"/>
          <w:bCs/>
          <w:sz w:val="20"/>
        </w:rPr>
        <w:t>la mujer</w:t>
      </w:r>
      <w:r w:rsidRPr="00C07CC1">
        <w:rPr>
          <w:rFonts w:ascii="Arial Narrow" w:hAnsi="Arial Narrow" w:cs="Arial"/>
          <w:bCs/>
          <w:sz w:val="20"/>
        </w:rPr>
        <w:t xml:space="preserve"> el mercado laboral en la Costa Caribe y en Colombia*</w:t>
      </w:r>
      <w:r w:rsidRPr="00C07CC1">
        <w:rPr>
          <w:rFonts w:ascii="Arial Narrow" w:hAnsi="Arial Narrow" w:cs="Arial"/>
          <w:color w:val="000080"/>
          <w:sz w:val="20"/>
        </w:rPr>
        <w:t xml:space="preserve"> </w:t>
      </w:r>
      <w:r w:rsidRPr="00C07CC1">
        <w:rPr>
          <w:rFonts w:ascii="Arial Narrow" w:hAnsi="Arial Narrow" w:cs="Arial"/>
          <w:i/>
          <w:sz w:val="20"/>
        </w:rPr>
        <w:t xml:space="preserve">Revista Gerencia y Políticas de Salud </w:t>
      </w:r>
      <w:r w:rsidRPr="00C07CC1">
        <w:rPr>
          <w:rFonts w:ascii="Arial Narrow" w:hAnsi="Arial Narrow" w:cs="Arial"/>
          <w:sz w:val="20"/>
        </w:rPr>
        <w:t>9 (19): 90-107.</w:t>
      </w:r>
    </w:p>
    <w:p w:rsidR="004F30A0" w:rsidRPr="00C07CC1" w:rsidRDefault="004F30A0" w:rsidP="008E4E6A">
      <w:pPr>
        <w:autoSpaceDE w:val="0"/>
        <w:autoSpaceDN w:val="0"/>
        <w:adjustRightInd w:val="0"/>
        <w:spacing w:line="480" w:lineRule="auto"/>
        <w:jc w:val="both"/>
        <w:rPr>
          <w:rFonts w:ascii="Arial Narrow" w:hAnsi="Arial Narrow" w:cs="Arial"/>
          <w:bCs/>
          <w:color w:val="5D5D5D"/>
          <w:sz w:val="20"/>
          <w:lang w:val="en-US"/>
        </w:rPr>
      </w:pPr>
      <w:proofErr w:type="spellStart"/>
      <w:r w:rsidRPr="00C07CC1">
        <w:rPr>
          <w:rFonts w:ascii="Arial Narrow" w:hAnsi="Arial Narrow" w:cs="Arial"/>
          <w:color w:val="000000"/>
          <w:sz w:val="20"/>
          <w:lang w:val="en-US"/>
        </w:rPr>
        <w:t>Başlevent</w:t>
      </w:r>
      <w:proofErr w:type="gramStart"/>
      <w:r w:rsidRPr="00C07CC1">
        <w:rPr>
          <w:rFonts w:ascii="Arial Narrow" w:hAnsi="Arial Narrow" w:cs="Arial"/>
          <w:color w:val="000000"/>
          <w:sz w:val="20"/>
          <w:lang w:val="en-US"/>
        </w:rPr>
        <w:t>,C</w:t>
      </w:r>
      <w:proofErr w:type="spellEnd"/>
      <w:proofErr w:type="gramEnd"/>
      <w:r w:rsidRPr="00C07CC1">
        <w:rPr>
          <w:rFonts w:ascii="Arial Narrow" w:hAnsi="Arial Narrow" w:cs="Arial"/>
          <w:color w:val="000000"/>
          <w:sz w:val="20"/>
          <w:lang w:val="en-US"/>
        </w:rPr>
        <w:t xml:space="preserve"> y </w:t>
      </w:r>
      <w:proofErr w:type="spellStart"/>
      <w:r w:rsidRPr="00C07CC1">
        <w:rPr>
          <w:rFonts w:ascii="Arial Narrow" w:hAnsi="Arial Narrow" w:cs="Arial"/>
          <w:color w:val="000000"/>
          <w:sz w:val="20"/>
          <w:lang w:val="en-US"/>
        </w:rPr>
        <w:t>Onaran,O</w:t>
      </w:r>
      <w:proofErr w:type="spellEnd"/>
      <w:r w:rsidRPr="00C07CC1">
        <w:rPr>
          <w:rFonts w:ascii="Arial Narrow" w:hAnsi="Arial Narrow" w:cs="Arial"/>
          <w:color w:val="000000"/>
          <w:sz w:val="20"/>
          <w:lang w:val="en-US"/>
        </w:rPr>
        <w:t xml:space="preserve"> (2003)  ‘</w:t>
      </w:r>
      <w:r w:rsidRPr="00C07CC1">
        <w:rPr>
          <w:rFonts w:ascii="Arial Narrow" w:hAnsi="Arial Narrow" w:cs="Arial"/>
          <w:bCs/>
          <w:color w:val="000000"/>
          <w:kern w:val="36"/>
          <w:sz w:val="20"/>
          <w:lang w:val="en-US"/>
        </w:rPr>
        <w:t>Are Married Women in Turkey More Likely to Become Added or Discouraged Workers?</w:t>
      </w:r>
      <w:r w:rsidRPr="00C07CC1">
        <w:rPr>
          <w:rFonts w:ascii="Arial Narrow" w:hAnsi="Arial Narrow" w:cs="Arial"/>
          <w:bCs/>
          <w:i/>
          <w:color w:val="000000"/>
          <w:kern w:val="36"/>
          <w:sz w:val="20"/>
          <w:lang w:val="en-US"/>
        </w:rPr>
        <w:t>.</w:t>
      </w:r>
      <w:r w:rsidRPr="00C07CC1">
        <w:rPr>
          <w:rFonts w:ascii="Arial Narrow" w:hAnsi="Arial Narrow" w:cs="Arial"/>
          <w:bCs/>
          <w:i/>
          <w:color w:val="5D5D5D"/>
          <w:sz w:val="20"/>
          <w:lang w:val="en-US"/>
        </w:rPr>
        <w:t>LABOUR</w:t>
      </w:r>
      <w:r w:rsidRPr="00C07CC1">
        <w:rPr>
          <w:rFonts w:ascii="Arial Narrow" w:hAnsi="Arial Narrow" w:cs="Arial"/>
          <w:bCs/>
          <w:color w:val="5D5D5D"/>
          <w:sz w:val="20"/>
          <w:lang w:val="en-US"/>
        </w:rPr>
        <w:t xml:space="preserve"> 17(3) 439-458</w:t>
      </w:r>
    </w:p>
    <w:p w:rsidR="008239B1" w:rsidRPr="00C07CC1" w:rsidRDefault="00263BC3" w:rsidP="008239B1">
      <w:pPr>
        <w:autoSpaceDE w:val="0"/>
        <w:autoSpaceDN w:val="0"/>
        <w:adjustRightInd w:val="0"/>
        <w:spacing w:line="480" w:lineRule="auto"/>
        <w:jc w:val="both"/>
        <w:rPr>
          <w:rFonts w:ascii="Arial Narrow" w:hAnsi="Arial Narrow"/>
          <w:sz w:val="20"/>
          <w:szCs w:val="20"/>
          <w:lang w:val="en-US"/>
        </w:rPr>
      </w:pPr>
      <w:proofErr w:type="spellStart"/>
      <w:r w:rsidRPr="00C07CC1">
        <w:rPr>
          <w:rFonts w:ascii="Arial Narrow" w:hAnsi="Arial Narrow"/>
          <w:sz w:val="20"/>
          <w:szCs w:val="20"/>
          <w:lang w:val="en-US"/>
        </w:rPr>
        <w:t>Bover</w:t>
      </w:r>
      <w:proofErr w:type="spellEnd"/>
      <w:r w:rsidRPr="00C07CC1">
        <w:rPr>
          <w:rFonts w:ascii="Arial Narrow" w:hAnsi="Arial Narrow"/>
          <w:sz w:val="20"/>
          <w:szCs w:val="20"/>
          <w:lang w:val="en-US"/>
        </w:rPr>
        <w:t xml:space="preserve">, O y Arellano, M (1995) “Female </w:t>
      </w:r>
      <w:proofErr w:type="spellStart"/>
      <w:r w:rsidRPr="00C07CC1">
        <w:rPr>
          <w:rFonts w:ascii="Arial Narrow" w:hAnsi="Arial Narrow"/>
          <w:sz w:val="20"/>
          <w:szCs w:val="20"/>
          <w:lang w:val="en-US"/>
        </w:rPr>
        <w:t>labour</w:t>
      </w:r>
      <w:proofErr w:type="spellEnd"/>
      <w:r w:rsidRPr="00C07CC1">
        <w:rPr>
          <w:rFonts w:ascii="Arial Narrow" w:hAnsi="Arial Narrow"/>
          <w:sz w:val="20"/>
          <w:szCs w:val="20"/>
          <w:lang w:val="en-US"/>
        </w:rPr>
        <w:t xml:space="preserve"> force participation in the </w:t>
      </w:r>
      <w:proofErr w:type="gramStart"/>
      <w:r w:rsidRPr="00C07CC1">
        <w:rPr>
          <w:rFonts w:ascii="Arial Narrow" w:hAnsi="Arial Narrow"/>
          <w:sz w:val="20"/>
          <w:szCs w:val="20"/>
          <w:lang w:val="en-US"/>
        </w:rPr>
        <w:t>1980´s :The</w:t>
      </w:r>
      <w:proofErr w:type="gramEnd"/>
      <w:r w:rsidRPr="00C07CC1">
        <w:rPr>
          <w:rFonts w:ascii="Arial Narrow" w:hAnsi="Arial Narrow"/>
          <w:sz w:val="20"/>
          <w:szCs w:val="20"/>
          <w:lang w:val="en-US"/>
        </w:rPr>
        <w:t xml:space="preserve"> case of Spain”. </w:t>
      </w:r>
      <w:proofErr w:type="spellStart"/>
      <w:r w:rsidR="008239B1" w:rsidRPr="00C07CC1">
        <w:rPr>
          <w:rFonts w:ascii="Arial Narrow" w:hAnsi="Arial Narrow"/>
          <w:i/>
          <w:sz w:val="20"/>
          <w:szCs w:val="20"/>
          <w:lang w:val="en-US"/>
        </w:rPr>
        <w:t>Investigaciones</w:t>
      </w:r>
      <w:proofErr w:type="spellEnd"/>
      <w:r w:rsidR="008239B1" w:rsidRPr="00C07CC1">
        <w:rPr>
          <w:rFonts w:ascii="Arial Narrow" w:hAnsi="Arial Narrow"/>
          <w:i/>
          <w:sz w:val="20"/>
          <w:szCs w:val="20"/>
          <w:lang w:val="en-US"/>
        </w:rPr>
        <w:t xml:space="preserve"> </w:t>
      </w:r>
      <w:proofErr w:type="spellStart"/>
      <w:r w:rsidR="008239B1" w:rsidRPr="00C07CC1">
        <w:rPr>
          <w:rFonts w:ascii="Arial Narrow" w:hAnsi="Arial Narrow"/>
          <w:i/>
          <w:sz w:val="20"/>
          <w:szCs w:val="20"/>
          <w:lang w:val="en-US"/>
        </w:rPr>
        <w:t>Economicas</w:t>
      </w:r>
      <w:proofErr w:type="spellEnd"/>
      <w:r w:rsidR="008239B1" w:rsidRPr="00C07CC1">
        <w:rPr>
          <w:rFonts w:ascii="Arial Narrow" w:hAnsi="Arial Narrow"/>
          <w:i/>
          <w:sz w:val="20"/>
          <w:szCs w:val="20"/>
          <w:lang w:val="en-US"/>
        </w:rPr>
        <w:t xml:space="preserve"> </w:t>
      </w:r>
      <w:proofErr w:type="spellStart"/>
      <w:r w:rsidR="008239B1" w:rsidRPr="00C07CC1">
        <w:rPr>
          <w:rFonts w:ascii="Arial Narrow" w:hAnsi="Arial Narrow"/>
          <w:i/>
          <w:sz w:val="20"/>
          <w:szCs w:val="20"/>
          <w:lang w:val="en-US"/>
        </w:rPr>
        <w:t>vol</w:t>
      </w:r>
      <w:proofErr w:type="spellEnd"/>
      <w:r w:rsidR="008239B1" w:rsidRPr="00C07CC1">
        <w:rPr>
          <w:rFonts w:ascii="Arial Narrow" w:hAnsi="Arial Narrow"/>
          <w:i/>
          <w:sz w:val="20"/>
          <w:szCs w:val="20"/>
          <w:lang w:val="en-US"/>
        </w:rPr>
        <w:t xml:space="preserve"> </w:t>
      </w:r>
      <w:proofErr w:type="gramStart"/>
      <w:r w:rsidR="008239B1" w:rsidRPr="00C07CC1">
        <w:rPr>
          <w:rFonts w:ascii="Arial Narrow" w:hAnsi="Arial Narrow"/>
          <w:i/>
          <w:sz w:val="20"/>
          <w:szCs w:val="20"/>
          <w:lang w:val="en-US"/>
        </w:rPr>
        <w:t>XIX(</w:t>
      </w:r>
      <w:proofErr w:type="gramEnd"/>
      <w:r w:rsidR="008239B1" w:rsidRPr="00C07CC1">
        <w:rPr>
          <w:rFonts w:ascii="Arial Narrow" w:hAnsi="Arial Narrow"/>
          <w:i/>
          <w:sz w:val="20"/>
          <w:szCs w:val="20"/>
          <w:lang w:val="en-US"/>
        </w:rPr>
        <w:t xml:space="preserve">2) </w:t>
      </w:r>
      <w:r w:rsidR="008239B1" w:rsidRPr="00C07CC1">
        <w:rPr>
          <w:rFonts w:ascii="Arial Narrow" w:hAnsi="Arial Narrow"/>
          <w:sz w:val="20"/>
          <w:szCs w:val="20"/>
          <w:lang w:val="en-US"/>
        </w:rPr>
        <w:t xml:space="preserve"> 171-194</w:t>
      </w:r>
    </w:p>
    <w:p w:rsidR="004F30A0" w:rsidRPr="00C07CC1" w:rsidRDefault="004F30A0" w:rsidP="008239B1">
      <w:pPr>
        <w:spacing w:line="480" w:lineRule="auto"/>
        <w:jc w:val="both"/>
        <w:rPr>
          <w:rFonts w:ascii="Arial Narrow" w:hAnsi="Arial Narrow" w:cs="Arial"/>
          <w:sz w:val="20"/>
          <w:lang w:val="en-US"/>
        </w:rPr>
      </w:pPr>
      <w:r w:rsidRPr="00C07CC1">
        <w:rPr>
          <w:rFonts w:ascii="Arial Narrow" w:hAnsi="Arial Narrow" w:cs="Arial"/>
          <w:sz w:val="20"/>
          <w:lang w:val="en-US"/>
        </w:rPr>
        <w:t xml:space="preserve">Blundell, R. W., Ham, J. and </w:t>
      </w:r>
      <w:proofErr w:type="spellStart"/>
      <w:r w:rsidRPr="00C07CC1">
        <w:rPr>
          <w:rFonts w:ascii="Arial Narrow" w:hAnsi="Arial Narrow" w:cs="Arial"/>
          <w:sz w:val="20"/>
          <w:lang w:val="en-US"/>
        </w:rPr>
        <w:t>Meghir</w:t>
      </w:r>
      <w:proofErr w:type="spellEnd"/>
      <w:r w:rsidRPr="00C07CC1">
        <w:rPr>
          <w:rFonts w:ascii="Arial Narrow" w:hAnsi="Arial Narrow" w:cs="Arial"/>
          <w:sz w:val="20"/>
          <w:lang w:val="en-US"/>
        </w:rPr>
        <w:t xml:space="preserve">, C. (1998), ‘Unemployment, discouraged jobseekers and female </w:t>
      </w:r>
      <w:proofErr w:type="spellStart"/>
      <w:r w:rsidRPr="00C07CC1">
        <w:rPr>
          <w:rFonts w:ascii="Arial Narrow" w:hAnsi="Arial Narrow" w:cs="Arial"/>
          <w:sz w:val="20"/>
          <w:lang w:val="en-US"/>
        </w:rPr>
        <w:t>labour</w:t>
      </w:r>
      <w:proofErr w:type="spellEnd"/>
      <w:r w:rsidRPr="00C07CC1">
        <w:rPr>
          <w:rFonts w:ascii="Arial Narrow" w:hAnsi="Arial Narrow" w:cs="Arial"/>
          <w:sz w:val="20"/>
          <w:lang w:val="en-US"/>
        </w:rPr>
        <w:t xml:space="preserve"> supply’, </w:t>
      </w:r>
      <w:r w:rsidRPr="00C07CC1">
        <w:rPr>
          <w:rFonts w:ascii="Arial Narrow" w:hAnsi="Arial Narrow" w:cs="Arial"/>
          <w:i/>
          <w:iCs/>
          <w:sz w:val="20"/>
          <w:lang w:val="en-US"/>
        </w:rPr>
        <w:t>Research in Economics</w:t>
      </w:r>
      <w:r w:rsidRPr="00C07CC1">
        <w:rPr>
          <w:rFonts w:ascii="Arial Narrow" w:hAnsi="Arial Narrow" w:cs="Arial"/>
          <w:sz w:val="20"/>
          <w:lang w:val="en-US"/>
        </w:rPr>
        <w:t>, 52(2), 103–131.</w:t>
      </w:r>
    </w:p>
    <w:p w:rsidR="004F30A0" w:rsidRPr="00C07CC1" w:rsidRDefault="00263BC3" w:rsidP="008E4E6A">
      <w:pPr>
        <w:spacing w:line="480" w:lineRule="auto"/>
        <w:jc w:val="both"/>
        <w:rPr>
          <w:rFonts w:ascii="Arial Narrow" w:hAnsi="Arial Narrow" w:cs="Arial"/>
          <w:bCs/>
          <w:iCs/>
          <w:sz w:val="20"/>
        </w:rPr>
      </w:pPr>
      <w:r w:rsidRPr="00C07CC1">
        <w:rPr>
          <w:rFonts w:ascii="Arial Narrow" w:hAnsi="Arial Narrow" w:cs="Arial"/>
          <w:bCs/>
          <w:sz w:val="20"/>
        </w:rPr>
        <w:t>Cebrián</w:t>
      </w:r>
      <w:r w:rsidR="004F30A0" w:rsidRPr="00C07CC1">
        <w:rPr>
          <w:rFonts w:ascii="Arial Narrow" w:hAnsi="Arial Narrow" w:cs="Arial"/>
          <w:bCs/>
          <w:sz w:val="20"/>
        </w:rPr>
        <w:t xml:space="preserve">, I y Moreno, G. (2008) Familia y participación laboral </w:t>
      </w:r>
      <w:r w:rsidRPr="00C07CC1">
        <w:rPr>
          <w:rFonts w:ascii="Arial Narrow" w:hAnsi="Arial Narrow" w:cs="Arial"/>
          <w:bCs/>
          <w:sz w:val="20"/>
        </w:rPr>
        <w:t>de la</w:t>
      </w:r>
      <w:r w:rsidR="004F30A0" w:rsidRPr="00C07CC1">
        <w:rPr>
          <w:rFonts w:ascii="Arial Narrow" w:hAnsi="Arial Narrow" w:cs="Arial"/>
          <w:bCs/>
          <w:sz w:val="20"/>
        </w:rPr>
        <w:t xml:space="preserve"> mujer. ¿Presentan las mujeres Inmigrantes diferencias en sus Modelos de participación laboral? </w:t>
      </w:r>
      <w:r w:rsidR="004F30A0" w:rsidRPr="00C07CC1">
        <w:rPr>
          <w:rFonts w:ascii="Arial Narrow" w:hAnsi="Arial Narrow" w:cs="Arial"/>
          <w:b/>
          <w:bCs/>
          <w:i/>
          <w:iCs/>
          <w:sz w:val="20"/>
        </w:rPr>
        <w:t xml:space="preserve"> </w:t>
      </w:r>
      <w:r w:rsidRPr="00C07CC1">
        <w:rPr>
          <w:rFonts w:ascii="Arial Narrow" w:hAnsi="Arial Narrow" w:cs="Arial"/>
          <w:bCs/>
          <w:i/>
          <w:iCs/>
          <w:sz w:val="20"/>
        </w:rPr>
        <w:t>Principios: Estudios</w:t>
      </w:r>
      <w:r w:rsidR="004F30A0" w:rsidRPr="00C07CC1">
        <w:rPr>
          <w:rFonts w:ascii="Arial Narrow" w:hAnsi="Arial Narrow" w:cs="Arial"/>
          <w:bCs/>
          <w:i/>
          <w:iCs/>
          <w:sz w:val="20"/>
        </w:rPr>
        <w:t xml:space="preserve"> de </w:t>
      </w:r>
      <w:r w:rsidRPr="00C07CC1">
        <w:rPr>
          <w:rFonts w:ascii="Arial Narrow" w:hAnsi="Arial Narrow" w:cs="Arial"/>
          <w:bCs/>
          <w:i/>
          <w:iCs/>
          <w:sz w:val="20"/>
        </w:rPr>
        <w:t>Economía</w:t>
      </w:r>
      <w:r w:rsidR="004F30A0" w:rsidRPr="00C07CC1">
        <w:rPr>
          <w:rFonts w:ascii="Arial Narrow" w:hAnsi="Arial Narrow" w:cs="Arial"/>
          <w:bCs/>
          <w:i/>
          <w:iCs/>
          <w:sz w:val="20"/>
        </w:rPr>
        <w:t xml:space="preserve"> Política. </w:t>
      </w:r>
      <w:r w:rsidR="004F30A0" w:rsidRPr="00C07CC1">
        <w:rPr>
          <w:rFonts w:ascii="Arial Narrow" w:hAnsi="Arial Narrow" w:cs="Arial"/>
          <w:bCs/>
          <w:iCs/>
          <w:sz w:val="20"/>
        </w:rPr>
        <w:t>14. 71-91</w:t>
      </w:r>
    </w:p>
    <w:p w:rsidR="004F30A0" w:rsidRPr="009A0BAE" w:rsidRDefault="00263BC3" w:rsidP="008E4E6A">
      <w:pPr>
        <w:spacing w:line="480" w:lineRule="auto"/>
        <w:jc w:val="both"/>
        <w:rPr>
          <w:rFonts w:ascii="Arial Narrow" w:hAnsi="Arial Narrow" w:cs="Arial"/>
          <w:sz w:val="20"/>
          <w:lang w:val="en-US"/>
        </w:rPr>
      </w:pPr>
      <w:proofErr w:type="spellStart"/>
      <w:r w:rsidRPr="009A0BAE">
        <w:rPr>
          <w:rFonts w:ascii="Arial Narrow" w:hAnsi="Arial Narrow" w:cs="Arial"/>
          <w:sz w:val="20"/>
          <w:lang w:val="en-US"/>
        </w:rPr>
        <w:t>Contreras</w:t>
      </w:r>
      <w:proofErr w:type="gramStart"/>
      <w:r w:rsidRPr="009A0BAE">
        <w:rPr>
          <w:rFonts w:ascii="Arial Narrow" w:hAnsi="Arial Narrow" w:cs="Arial"/>
          <w:sz w:val="20"/>
          <w:lang w:val="en-US"/>
        </w:rPr>
        <w:t>,D</w:t>
      </w:r>
      <w:proofErr w:type="spellEnd"/>
      <w:proofErr w:type="gramEnd"/>
      <w:r w:rsidRPr="009A0BAE">
        <w:rPr>
          <w:rFonts w:ascii="Arial Narrow" w:hAnsi="Arial Narrow" w:cs="Arial"/>
          <w:sz w:val="20"/>
          <w:lang w:val="en-US"/>
        </w:rPr>
        <w:t xml:space="preserve"> de Mello L. y </w:t>
      </w:r>
      <w:proofErr w:type="spellStart"/>
      <w:r w:rsidRPr="009A0BAE">
        <w:rPr>
          <w:rFonts w:ascii="Arial Narrow" w:hAnsi="Arial Narrow" w:cs="Arial"/>
          <w:sz w:val="20"/>
          <w:lang w:val="en-US"/>
        </w:rPr>
        <w:t>Puentes</w:t>
      </w:r>
      <w:proofErr w:type="spellEnd"/>
      <w:r w:rsidRPr="009A0BAE">
        <w:rPr>
          <w:rFonts w:ascii="Arial Narrow" w:hAnsi="Arial Narrow" w:cs="Arial"/>
          <w:sz w:val="20"/>
          <w:lang w:val="en-US"/>
        </w:rPr>
        <w:t xml:space="preserve">, E (2010)’The determinants of  </w:t>
      </w:r>
      <w:proofErr w:type="spellStart"/>
      <w:r w:rsidRPr="009A0BAE">
        <w:rPr>
          <w:rFonts w:ascii="Arial Narrow" w:hAnsi="Arial Narrow" w:cs="Arial"/>
          <w:sz w:val="20"/>
          <w:lang w:val="en-US"/>
        </w:rPr>
        <w:t>labour</w:t>
      </w:r>
      <w:proofErr w:type="spellEnd"/>
      <w:r w:rsidRPr="009A0BAE">
        <w:rPr>
          <w:rFonts w:ascii="Arial Narrow" w:hAnsi="Arial Narrow" w:cs="Arial"/>
          <w:sz w:val="20"/>
          <w:lang w:val="en-US"/>
        </w:rPr>
        <w:t xml:space="preserve"> participation and employment in Chile’ A</w:t>
      </w:r>
      <w:r w:rsidRPr="009A0BAE">
        <w:rPr>
          <w:rFonts w:ascii="Arial Narrow" w:hAnsi="Arial Narrow" w:cs="Arial"/>
          <w:i/>
          <w:sz w:val="20"/>
          <w:lang w:val="en-US"/>
        </w:rPr>
        <w:t xml:space="preserve">pplied Economics.1-2 </w:t>
      </w:r>
      <w:r w:rsidRPr="009A0BAE">
        <w:rPr>
          <w:rFonts w:ascii="Arial Narrow" w:hAnsi="Arial Narrow" w:cs="Arial"/>
          <w:sz w:val="20"/>
          <w:lang w:val="en-US"/>
        </w:rPr>
        <w:t>,1-12.</w:t>
      </w:r>
    </w:p>
    <w:p w:rsidR="008239B1" w:rsidRPr="00C07CC1" w:rsidRDefault="008239B1" w:rsidP="009B356A">
      <w:pPr>
        <w:autoSpaceDE w:val="0"/>
        <w:autoSpaceDN w:val="0"/>
        <w:adjustRightInd w:val="0"/>
        <w:spacing w:line="480" w:lineRule="auto"/>
        <w:jc w:val="both"/>
        <w:rPr>
          <w:rFonts w:ascii="Arial Narrow" w:hAnsi="Arial Narrow"/>
          <w:sz w:val="20"/>
          <w:szCs w:val="20"/>
        </w:rPr>
      </w:pPr>
      <w:r w:rsidRPr="00C07CC1">
        <w:rPr>
          <w:rFonts w:ascii="Arial Narrow" w:hAnsi="Arial Narrow"/>
          <w:sz w:val="20"/>
          <w:szCs w:val="20"/>
        </w:rPr>
        <w:t xml:space="preserve">Cuadrado, </w:t>
      </w:r>
      <w:proofErr w:type="gramStart"/>
      <w:r w:rsidRPr="00C07CC1">
        <w:rPr>
          <w:rFonts w:ascii="Arial Narrow" w:hAnsi="Arial Narrow"/>
          <w:sz w:val="20"/>
          <w:szCs w:val="20"/>
        </w:rPr>
        <w:t>P ,</w:t>
      </w:r>
      <w:proofErr w:type="spellStart"/>
      <w:r w:rsidRPr="00C07CC1">
        <w:rPr>
          <w:rFonts w:ascii="Arial Narrow" w:hAnsi="Arial Narrow"/>
          <w:sz w:val="20"/>
          <w:szCs w:val="20"/>
        </w:rPr>
        <w:t>Lacuesta,A</w:t>
      </w:r>
      <w:proofErr w:type="spellEnd"/>
      <w:proofErr w:type="gramEnd"/>
      <w:r w:rsidRPr="00C07CC1">
        <w:rPr>
          <w:rFonts w:ascii="Arial Narrow" w:hAnsi="Arial Narrow"/>
          <w:sz w:val="20"/>
          <w:szCs w:val="20"/>
        </w:rPr>
        <w:t xml:space="preserve"> Martínez  J.M. y </w:t>
      </w:r>
      <w:proofErr w:type="spellStart"/>
      <w:r w:rsidRPr="00C07CC1">
        <w:rPr>
          <w:rFonts w:ascii="Arial Narrow" w:hAnsi="Arial Narrow"/>
          <w:sz w:val="20"/>
          <w:szCs w:val="20"/>
        </w:rPr>
        <w:t>Pérez,E</w:t>
      </w:r>
      <w:proofErr w:type="spellEnd"/>
      <w:r w:rsidRPr="00C07CC1">
        <w:rPr>
          <w:rFonts w:ascii="Arial Narrow" w:hAnsi="Arial Narrow"/>
          <w:sz w:val="20"/>
          <w:szCs w:val="20"/>
        </w:rPr>
        <w:t xml:space="preserve">. (2007).El futuro de la tasa de actividad española: un enfoque generacional.  </w:t>
      </w:r>
      <w:r w:rsidRPr="00C07CC1">
        <w:rPr>
          <w:rFonts w:ascii="Arial Narrow" w:hAnsi="Arial Narrow"/>
          <w:i/>
          <w:sz w:val="20"/>
          <w:szCs w:val="20"/>
        </w:rPr>
        <w:t>Documentos de Trabajo</w:t>
      </w:r>
      <w:r w:rsidRPr="00C07CC1">
        <w:rPr>
          <w:rFonts w:ascii="Arial Narrow" w:hAnsi="Arial Narrow"/>
          <w:sz w:val="20"/>
          <w:szCs w:val="20"/>
        </w:rPr>
        <w:t xml:space="preserve"> N</w:t>
      </w:r>
      <w:proofErr w:type="gramStart"/>
      <w:r w:rsidRPr="00C07CC1">
        <w:rPr>
          <w:rFonts w:ascii="Arial Narrow" w:hAnsi="Arial Narrow"/>
          <w:sz w:val="20"/>
          <w:szCs w:val="20"/>
        </w:rPr>
        <w:t>.º</w:t>
      </w:r>
      <w:proofErr w:type="gramEnd"/>
      <w:r w:rsidRPr="00C07CC1">
        <w:rPr>
          <w:rFonts w:ascii="Arial Narrow" w:hAnsi="Arial Narrow"/>
          <w:sz w:val="20"/>
          <w:szCs w:val="20"/>
        </w:rPr>
        <w:t xml:space="preserve"> 0732   Banco de España.</w:t>
      </w:r>
    </w:p>
    <w:p w:rsidR="004F30A0" w:rsidRPr="00C07CC1" w:rsidRDefault="004F30A0" w:rsidP="008E4E6A">
      <w:pPr>
        <w:autoSpaceDE w:val="0"/>
        <w:autoSpaceDN w:val="0"/>
        <w:adjustRightInd w:val="0"/>
        <w:spacing w:line="480" w:lineRule="auto"/>
        <w:jc w:val="both"/>
        <w:rPr>
          <w:rFonts w:ascii="Arial Narrow" w:hAnsi="Arial Narrow" w:cs="Arial"/>
          <w:bCs/>
          <w:sz w:val="20"/>
        </w:rPr>
      </w:pPr>
      <w:proofErr w:type="spellStart"/>
      <w:r w:rsidRPr="00C07CC1">
        <w:rPr>
          <w:rFonts w:ascii="Arial Narrow" w:hAnsi="Arial Narrow" w:cs="Arial"/>
          <w:bCs/>
          <w:sz w:val="20"/>
        </w:rPr>
        <w:lastRenderedPageBreak/>
        <w:t>Charry</w:t>
      </w:r>
      <w:proofErr w:type="spellEnd"/>
      <w:r w:rsidRPr="00C07CC1">
        <w:rPr>
          <w:rFonts w:ascii="Arial Narrow" w:hAnsi="Arial Narrow" w:cs="Arial"/>
          <w:bCs/>
          <w:sz w:val="20"/>
        </w:rPr>
        <w:t xml:space="preserve">, A. (2003) ‘la participación laboral de las mujeres no jefes de hogar en Colombia y el efecto del servicio doméstico’ Borradores de </w:t>
      </w:r>
      <w:r w:rsidR="00263BC3" w:rsidRPr="00C07CC1">
        <w:rPr>
          <w:rFonts w:ascii="Arial Narrow" w:hAnsi="Arial Narrow" w:cs="Arial"/>
          <w:bCs/>
          <w:sz w:val="20"/>
        </w:rPr>
        <w:t>Economía</w:t>
      </w:r>
      <w:r w:rsidRPr="00C07CC1">
        <w:rPr>
          <w:rFonts w:ascii="Arial Narrow" w:hAnsi="Arial Narrow" w:cs="Arial"/>
          <w:bCs/>
          <w:sz w:val="20"/>
        </w:rPr>
        <w:t>. Banco de la Republica de Colombia. Octubre  262. 1-39</w:t>
      </w:r>
    </w:p>
    <w:p w:rsidR="004F30A0" w:rsidRPr="00C07CC1" w:rsidRDefault="004F30A0" w:rsidP="008E4E6A">
      <w:pPr>
        <w:spacing w:line="480" w:lineRule="auto"/>
        <w:jc w:val="both"/>
        <w:rPr>
          <w:rFonts w:ascii="Arial Narrow" w:hAnsi="Arial Narrow" w:cs="Arial"/>
          <w:b/>
          <w:bCs/>
          <w:color w:val="000000"/>
          <w:sz w:val="20"/>
        </w:rPr>
      </w:pPr>
      <w:proofErr w:type="spellStart"/>
      <w:r w:rsidRPr="00C07CC1">
        <w:rPr>
          <w:rFonts w:ascii="Arial Narrow" w:hAnsi="Arial Narrow" w:cs="Arial"/>
          <w:bCs/>
          <w:color w:val="000000"/>
          <w:sz w:val="20"/>
        </w:rPr>
        <w:t>Faridi</w:t>
      </w:r>
      <w:proofErr w:type="spellEnd"/>
      <w:r w:rsidRPr="00C07CC1">
        <w:rPr>
          <w:rFonts w:ascii="Arial Narrow" w:hAnsi="Arial Narrow" w:cs="Arial"/>
          <w:color w:val="000000"/>
          <w:sz w:val="20"/>
        </w:rPr>
        <w:t xml:space="preserve">, </w:t>
      </w:r>
      <w:r w:rsidRPr="00C07CC1">
        <w:rPr>
          <w:rFonts w:ascii="Arial Narrow" w:hAnsi="Arial Narrow" w:cs="Arial"/>
          <w:bCs/>
          <w:color w:val="000000"/>
          <w:sz w:val="20"/>
        </w:rPr>
        <w:t>M.Z.</w:t>
      </w:r>
      <w:r w:rsidRPr="00C07CC1">
        <w:rPr>
          <w:rFonts w:ascii="Arial Narrow" w:hAnsi="Arial Narrow" w:cs="Arial"/>
          <w:color w:val="000000"/>
          <w:sz w:val="20"/>
        </w:rPr>
        <w:t xml:space="preserve">, </w:t>
      </w:r>
      <w:proofErr w:type="spellStart"/>
      <w:r w:rsidRPr="00C07CC1">
        <w:rPr>
          <w:rFonts w:ascii="Arial Narrow" w:hAnsi="Arial Narrow" w:cs="Arial"/>
          <w:color w:val="000000"/>
          <w:sz w:val="20"/>
        </w:rPr>
        <w:t>Chaudhry</w:t>
      </w:r>
      <w:proofErr w:type="spellEnd"/>
      <w:r w:rsidRPr="00C07CC1">
        <w:rPr>
          <w:rFonts w:ascii="Arial Narrow" w:hAnsi="Arial Narrow" w:cs="Arial"/>
          <w:color w:val="000000"/>
          <w:sz w:val="20"/>
        </w:rPr>
        <w:t xml:space="preserve">, I. S. &amp; </w:t>
      </w:r>
      <w:proofErr w:type="spellStart"/>
      <w:r w:rsidRPr="00C07CC1">
        <w:rPr>
          <w:rFonts w:ascii="Arial Narrow" w:hAnsi="Arial Narrow" w:cs="Arial"/>
          <w:color w:val="000000"/>
          <w:sz w:val="20"/>
        </w:rPr>
        <w:t>Mumtaz</w:t>
      </w:r>
      <w:proofErr w:type="spellEnd"/>
      <w:r w:rsidRPr="00C07CC1">
        <w:rPr>
          <w:rFonts w:ascii="Arial Narrow" w:hAnsi="Arial Narrow" w:cs="Arial"/>
          <w:color w:val="000000"/>
          <w:sz w:val="20"/>
        </w:rPr>
        <w:t xml:space="preserve">, A. (2009). </w:t>
      </w:r>
      <w:r w:rsidRPr="00C07CC1">
        <w:rPr>
          <w:rFonts w:ascii="Arial Narrow" w:hAnsi="Arial Narrow" w:cs="Arial"/>
          <w:color w:val="000000"/>
          <w:sz w:val="20"/>
          <w:lang w:val="en-US"/>
        </w:rPr>
        <w:t xml:space="preserve">The Socio-Economic and Demographic Determinants of Women Work Participation in Pakistan: Evidence from </w:t>
      </w:r>
      <w:r w:rsidRPr="00C07CC1">
        <w:rPr>
          <w:rFonts w:ascii="Arial Narrow" w:hAnsi="Arial Narrow" w:cs="Arial"/>
          <w:bCs/>
          <w:color w:val="000000"/>
          <w:sz w:val="20"/>
          <w:lang w:val="en-US"/>
        </w:rPr>
        <w:t>Bahawalpur District</w:t>
      </w:r>
      <w:r w:rsidRPr="00C07CC1">
        <w:rPr>
          <w:rFonts w:ascii="Arial Narrow" w:hAnsi="Arial Narrow" w:cs="Arial"/>
          <w:b/>
          <w:bCs/>
          <w:color w:val="000000"/>
          <w:sz w:val="20"/>
          <w:lang w:val="en-US"/>
        </w:rPr>
        <w:t xml:space="preserve">. </w:t>
      </w:r>
      <w:r w:rsidRPr="00C07CC1">
        <w:rPr>
          <w:rFonts w:ascii="Arial Narrow" w:hAnsi="Arial Narrow" w:cs="Arial"/>
          <w:bCs/>
          <w:color w:val="000000"/>
          <w:sz w:val="20"/>
        </w:rPr>
        <w:t xml:space="preserve">A </w:t>
      </w:r>
      <w:proofErr w:type="spellStart"/>
      <w:r w:rsidRPr="00C07CC1">
        <w:rPr>
          <w:rFonts w:ascii="Arial Narrow" w:hAnsi="Arial Narrow" w:cs="Arial"/>
          <w:bCs/>
          <w:color w:val="000000"/>
          <w:sz w:val="20"/>
        </w:rPr>
        <w:t>Research</w:t>
      </w:r>
      <w:proofErr w:type="spellEnd"/>
      <w:r w:rsidRPr="00C07CC1">
        <w:rPr>
          <w:rFonts w:ascii="Arial Narrow" w:hAnsi="Arial Narrow" w:cs="Arial"/>
          <w:bCs/>
          <w:color w:val="000000"/>
          <w:sz w:val="20"/>
        </w:rPr>
        <w:t xml:space="preserve"> </w:t>
      </w:r>
      <w:proofErr w:type="spellStart"/>
      <w:r w:rsidRPr="00C07CC1">
        <w:rPr>
          <w:rFonts w:ascii="Arial Narrow" w:hAnsi="Arial Narrow" w:cs="Arial"/>
          <w:bCs/>
          <w:color w:val="000000"/>
          <w:sz w:val="20"/>
        </w:rPr>
        <w:t>Journal</w:t>
      </w:r>
      <w:proofErr w:type="spellEnd"/>
      <w:r w:rsidRPr="00C07CC1">
        <w:rPr>
          <w:rFonts w:ascii="Arial Narrow" w:hAnsi="Arial Narrow" w:cs="Arial"/>
          <w:bCs/>
          <w:color w:val="000000"/>
          <w:sz w:val="20"/>
        </w:rPr>
        <w:t xml:space="preserve"> of South </w:t>
      </w:r>
      <w:proofErr w:type="spellStart"/>
      <w:r w:rsidRPr="00C07CC1">
        <w:rPr>
          <w:rFonts w:ascii="Arial Narrow" w:hAnsi="Arial Narrow" w:cs="Arial"/>
          <w:bCs/>
          <w:color w:val="000000"/>
          <w:sz w:val="20"/>
        </w:rPr>
        <w:t>Asian</w:t>
      </w:r>
      <w:proofErr w:type="spellEnd"/>
      <w:r w:rsidRPr="00C07CC1">
        <w:rPr>
          <w:rFonts w:ascii="Arial Narrow" w:hAnsi="Arial Narrow" w:cs="Arial"/>
          <w:bCs/>
          <w:color w:val="000000"/>
          <w:sz w:val="20"/>
        </w:rPr>
        <w:t xml:space="preserve"> </w:t>
      </w:r>
      <w:proofErr w:type="spellStart"/>
      <w:r w:rsidRPr="00C07CC1">
        <w:rPr>
          <w:rFonts w:ascii="Arial Narrow" w:hAnsi="Arial Narrow" w:cs="Arial"/>
          <w:bCs/>
          <w:color w:val="000000"/>
          <w:sz w:val="20"/>
        </w:rPr>
        <w:t>Studies</w:t>
      </w:r>
      <w:proofErr w:type="spellEnd"/>
      <w:r w:rsidRPr="00C07CC1">
        <w:rPr>
          <w:rFonts w:ascii="Arial Narrow" w:hAnsi="Arial Narrow" w:cs="Arial"/>
          <w:b/>
          <w:bCs/>
          <w:color w:val="000000"/>
          <w:sz w:val="20"/>
        </w:rPr>
        <w:t xml:space="preserve">. </w:t>
      </w:r>
    </w:p>
    <w:p w:rsidR="00816B5C" w:rsidRPr="00C07CC1" w:rsidRDefault="00FE0B3B" w:rsidP="008E4E6A">
      <w:pPr>
        <w:spacing w:line="480" w:lineRule="auto"/>
        <w:jc w:val="both"/>
        <w:rPr>
          <w:rFonts w:ascii="Arial Narrow" w:hAnsi="Arial Narrow" w:cs="Arial"/>
          <w:bCs/>
          <w:color w:val="000000"/>
          <w:sz w:val="20"/>
        </w:rPr>
      </w:pPr>
      <w:r w:rsidRPr="00C07CC1">
        <w:rPr>
          <w:rFonts w:ascii="Arial Narrow" w:hAnsi="Arial Narrow" w:cs="Arial"/>
          <w:bCs/>
          <w:color w:val="000000"/>
          <w:sz w:val="20"/>
        </w:rPr>
        <w:t xml:space="preserve">Ferrada, L.M. y </w:t>
      </w:r>
      <w:proofErr w:type="spellStart"/>
      <w:r w:rsidRPr="00C07CC1">
        <w:rPr>
          <w:rFonts w:ascii="Arial Narrow" w:hAnsi="Arial Narrow" w:cs="Arial"/>
          <w:bCs/>
          <w:color w:val="000000"/>
          <w:sz w:val="20"/>
        </w:rPr>
        <w:t>Zarzosa</w:t>
      </w:r>
      <w:proofErr w:type="gramStart"/>
      <w:r w:rsidRPr="00C07CC1">
        <w:rPr>
          <w:rFonts w:ascii="Arial Narrow" w:hAnsi="Arial Narrow" w:cs="Arial"/>
          <w:bCs/>
          <w:color w:val="000000"/>
          <w:sz w:val="20"/>
        </w:rPr>
        <w:t>,P</w:t>
      </w:r>
      <w:proofErr w:type="spellEnd"/>
      <w:proofErr w:type="gramEnd"/>
      <w:r w:rsidRPr="00C07CC1">
        <w:rPr>
          <w:rFonts w:ascii="Arial Narrow" w:hAnsi="Arial Narrow" w:cs="Arial"/>
          <w:bCs/>
          <w:color w:val="000000"/>
          <w:sz w:val="20"/>
        </w:rPr>
        <w:t xml:space="preserve"> (2010A) Diferencias regionales en la participación laboral femenina en Chile. </w:t>
      </w:r>
      <w:r w:rsidRPr="00C07CC1">
        <w:rPr>
          <w:rFonts w:ascii="Arial Narrow" w:hAnsi="Arial Narrow" w:cs="Arial"/>
          <w:bCs/>
          <w:i/>
          <w:color w:val="000000"/>
          <w:sz w:val="20"/>
        </w:rPr>
        <w:t xml:space="preserve">Cuadernos de </w:t>
      </w:r>
      <w:proofErr w:type="gramStart"/>
      <w:r w:rsidR="00263BC3" w:rsidRPr="00C07CC1">
        <w:rPr>
          <w:rFonts w:ascii="Arial Narrow" w:hAnsi="Arial Narrow" w:cs="Arial"/>
          <w:bCs/>
          <w:i/>
          <w:color w:val="000000"/>
          <w:sz w:val="20"/>
        </w:rPr>
        <w:t>Economía</w:t>
      </w:r>
      <w:r w:rsidRPr="00C07CC1">
        <w:rPr>
          <w:rFonts w:ascii="Arial Narrow" w:hAnsi="Arial Narrow" w:cs="Arial"/>
          <w:bCs/>
          <w:i/>
          <w:color w:val="000000"/>
          <w:sz w:val="20"/>
        </w:rPr>
        <w:t xml:space="preserve"> .</w:t>
      </w:r>
      <w:proofErr w:type="gramEnd"/>
      <w:r w:rsidRPr="00C07CC1">
        <w:rPr>
          <w:rFonts w:ascii="Arial Narrow" w:hAnsi="Arial Narrow" w:cs="Arial"/>
          <w:bCs/>
          <w:i/>
          <w:color w:val="000000"/>
          <w:sz w:val="20"/>
        </w:rPr>
        <w:t xml:space="preserve"> 47 </w:t>
      </w:r>
      <w:r w:rsidRPr="00C07CC1">
        <w:rPr>
          <w:rFonts w:ascii="Arial Narrow" w:hAnsi="Arial Narrow" w:cs="Arial"/>
          <w:bCs/>
          <w:color w:val="000000"/>
          <w:sz w:val="20"/>
        </w:rPr>
        <w:t>249-272</w:t>
      </w:r>
    </w:p>
    <w:p w:rsidR="00FE0B3B" w:rsidRPr="00C07CC1" w:rsidRDefault="00FE0B3B" w:rsidP="008E4E6A">
      <w:pPr>
        <w:spacing w:line="480" w:lineRule="auto"/>
        <w:jc w:val="both"/>
        <w:rPr>
          <w:rFonts w:ascii="Arial Narrow" w:hAnsi="Arial Narrow" w:cs="Arial"/>
          <w:bCs/>
          <w:color w:val="000000"/>
          <w:sz w:val="20"/>
          <w:lang w:val="en-US"/>
        </w:rPr>
      </w:pPr>
      <w:r w:rsidRPr="00C07CC1">
        <w:rPr>
          <w:rFonts w:ascii="Arial Narrow" w:hAnsi="Arial Narrow" w:cs="Arial"/>
          <w:bCs/>
          <w:color w:val="000000"/>
          <w:sz w:val="20"/>
        </w:rPr>
        <w:t xml:space="preserve">Ferrada, L.M. y </w:t>
      </w:r>
      <w:proofErr w:type="spellStart"/>
      <w:r w:rsidRPr="00C07CC1">
        <w:rPr>
          <w:rFonts w:ascii="Arial Narrow" w:hAnsi="Arial Narrow" w:cs="Arial"/>
          <w:bCs/>
          <w:color w:val="000000"/>
          <w:sz w:val="20"/>
        </w:rPr>
        <w:t>Zarzosa</w:t>
      </w:r>
      <w:proofErr w:type="gramStart"/>
      <w:r w:rsidRPr="00C07CC1">
        <w:rPr>
          <w:rFonts w:ascii="Arial Narrow" w:hAnsi="Arial Narrow" w:cs="Arial"/>
          <w:bCs/>
          <w:color w:val="000000"/>
          <w:sz w:val="20"/>
        </w:rPr>
        <w:t>,P</w:t>
      </w:r>
      <w:proofErr w:type="spellEnd"/>
      <w:proofErr w:type="gramEnd"/>
      <w:r w:rsidRPr="00C07CC1">
        <w:rPr>
          <w:rFonts w:ascii="Arial Narrow" w:hAnsi="Arial Narrow" w:cs="Arial"/>
          <w:bCs/>
          <w:color w:val="000000"/>
          <w:sz w:val="20"/>
        </w:rPr>
        <w:t xml:space="preserve"> (2010B) </w:t>
      </w:r>
      <w:r w:rsidR="00263BC3" w:rsidRPr="00C07CC1">
        <w:rPr>
          <w:rFonts w:ascii="Arial Narrow" w:hAnsi="Arial Narrow" w:cs="Arial"/>
          <w:bCs/>
          <w:color w:val="000000"/>
          <w:sz w:val="20"/>
        </w:rPr>
        <w:t>Participación</w:t>
      </w:r>
      <w:r w:rsidRPr="00C07CC1">
        <w:rPr>
          <w:rFonts w:ascii="Arial Narrow" w:hAnsi="Arial Narrow" w:cs="Arial"/>
          <w:bCs/>
          <w:color w:val="000000"/>
          <w:sz w:val="20"/>
        </w:rPr>
        <w:t xml:space="preserve"> laboral de las mujeres en las regiones de Chile. </w:t>
      </w:r>
      <w:proofErr w:type="spellStart"/>
      <w:proofErr w:type="gramStart"/>
      <w:r w:rsidRPr="00C07CC1">
        <w:rPr>
          <w:rFonts w:ascii="Arial Narrow" w:hAnsi="Arial Narrow" w:cs="Arial"/>
          <w:bCs/>
          <w:i/>
          <w:color w:val="000000"/>
          <w:sz w:val="20"/>
          <w:lang w:val="en-US"/>
        </w:rPr>
        <w:t>Universum</w:t>
      </w:r>
      <w:proofErr w:type="spellEnd"/>
      <w:r w:rsidRPr="00C07CC1">
        <w:rPr>
          <w:rFonts w:ascii="Arial Narrow" w:hAnsi="Arial Narrow" w:cs="Arial"/>
          <w:bCs/>
          <w:i/>
          <w:color w:val="000000"/>
          <w:sz w:val="20"/>
          <w:lang w:val="en-US"/>
        </w:rPr>
        <w:t>.</w:t>
      </w:r>
      <w:proofErr w:type="gramEnd"/>
      <w:r w:rsidRPr="00C07CC1">
        <w:rPr>
          <w:rFonts w:ascii="Arial Narrow" w:hAnsi="Arial Narrow" w:cs="Arial"/>
          <w:bCs/>
          <w:color w:val="000000"/>
          <w:sz w:val="20"/>
          <w:lang w:val="en-US"/>
        </w:rPr>
        <w:t xml:space="preserve"> 25- 2. 79-99</w:t>
      </w:r>
    </w:p>
    <w:p w:rsidR="004F30A0" w:rsidRPr="00C07CC1" w:rsidRDefault="004F30A0" w:rsidP="008E4E6A">
      <w:pPr>
        <w:spacing w:line="480" w:lineRule="auto"/>
        <w:jc w:val="both"/>
        <w:rPr>
          <w:rFonts w:ascii="Arial Narrow" w:hAnsi="Arial Narrow" w:cs="Arial"/>
          <w:sz w:val="20"/>
        </w:rPr>
      </w:pPr>
      <w:proofErr w:type="spellStart"/>
      <w:r w:rsidRPr="00C07CC1">
        <w:rPr>
          <w:rFonts w:ascii="Arial Narrow" w:hAnsi="Arial Narrow" w:cs="Arial"/>
          <w:sz w:val="20"/>
          <w:lang w:val="en-US"/>
        </w:rPr>
        <w:t>Genre</w:t>
      </w:r>
      <w:proofErr w:type="gramStart"/>
      <w:r w:rsidRPr="00C07CC1">
        <w:rPr>
          <w:rFonts w:ascii="Arial Narrow" w:hAnsi="Arial Narrow" w:cs="Arial"/>
          <w:sz w:val="20"/>
          <w:lang w:val="en-US"/>
        </w:rPr>
        <w:t>,V</w:t>
      </w:r>
      <w:proofErr w:type="spellEnd"/>
      <w:proofErr w:type="gramEnd"/>
      <w:r w:rsidRPr="00C07CC1">
        <w:rPr>
          <w:rFonts w:ascii="Arial Narrow" w:hAnsi="Arial Narrow" w:cs="Arial"/>
          <w:sz w:val="20"/>
          <w:lang w:val="en-US"/>
        </w:rPr>
        <w:t xml:space="preserve">, Gomez </w:t>
      </w:r>
      <w:proofErr w:type="spellStart"/>
      <w:r w:rsidRPr="00C07CC1">
        <w:rPr>
          <w:rFonts w:ascii="Arial Narrow" w:hAnsi="Arial Narrow" w:cs="Arial"/>
          <w:sz w:val="20"/>
          <w:lang w:val="en-US"/>
        </w:rPr>
        <w:t>Salvador,R</w:t>
      </w:r>
      <w:proofErr w:type="spellEnd"/>
      <w:r w:rsidRPr="00C07CC1">
        <w:rPr>
          <w:rFonts w:ascii="Arial Narrow" w:hAnsi="Arial Narrow" w:cs="Arial"/>
          <w:sz w:val="20"/>
          <w:lang w:val="en-US"/>
        </w:rPr>
        <w:t xml:space="preserve">. y </w:t>
      </w:r>
      <w:proofErr w:type="spellStart"/>
      <w:r w:rsidRPr="00C07CC1">
        <w:rPr>
          <w:rFonts w:ascii="Arial Narrow" w:hAnsi="Arial Narrow" w:cs="Arial"/>
          <w:sz w:val="20"/>
          <w:lang w:val="en-US"/>
        </w:rPr>
        <w:t>Lamo,A</w:t>
      </w:r>
      <w:proofErr w:type="spellEnd"/>
      <w:r w:rsidRPr="00C07CC1">
        <w:rPr>
          <w:rFonts w:ascii="Arial Narrow" w:hAnsi="Arial Narrow" w:cs="Arial"/>
          <w:sz w:val="20"/>
          <w:lang w:val="en-US"/>
        </w:rPr>
        <w:t>. (2010) ’European women: why do(</w:t>
      </w:r>
      <w:proofErr w:type="spellStart"/>
      <w:r w:rsidRPr="00C07CC1">
        <w:rPr>
          <w:rFonts w:ascii="Arial Narrow" w:hAnsi="Arial Narrow" w:cs="Arial"/>
          <w:sz w:val="20"/>
          <w:lang w:val="en-US"/>
        </w:rPr>
        <w:t>n’t</w:t>
      </w:r>
      <w:proofErr w:type="spellEnd"/>
      <w:r w:rsidRPr="00C07CC1">
        <w:rPr>
          <w:rFonts w:ascii="Arial Narrow" w:hAnsi="Arial Narrow" w:cs="Arial"/>
          <w:sz w:val="20"/>
          <w:lang w:val="en-US"/>
        </w:rPr>
        <w:t xml:space="preserve">) they work? </w:t>
      </w:r>
      <w:proofErr w:type="spellStart"/>
      <w:r w:rsidRPr="00C07CC1">
        <w:rPr>
          <w:rFonts w:ascii="Arial Narrow" w:hAnsi="Arial Narrow" w:cs="Arial"/>
          <w:i/>
          <w:sz w:val="20"/>
        </w:rPr>
        <w:t>Applied</w:t>
      </w:r>
      <w:proofErr w:type="spellEnd"/>
      <w:r w:rsidRPr="00C07CC1">
        <w:rPr>
          <w:rFonts w:ascii="Arial Narrow" w:hAnsi="Arial Narrow" w:cs="Arial"/>
          <w:i/>
          <w:sz w:val="20"/>
        </w:rPr>
        <w:t xml:space="preserve"> </w:t>
      </w:r>
      <w:proofErr w:type="spellStart"/>
      <w:r w:rsidRPr="00C07CC1">
        <w:rPr>
          <w:rFonts w:ascii="Arial Narrow" w:hAnsi="Arial Narrow" w:cs="Arial"/>
          <w:i/>
          <w:sz w:val="20"/>
        </w:rPr>
        <w:t>Economics</w:t>
      </w:r>
      <w:proofErr w:type="spellEnd"/>
      <w:r w:rsidRPr="00C07CC1">
        <w:rPr>
          <w:rFonts w:ascii="Arial Narrow" w:hAnsi="Arial Narrow" w:cs="Arial"/>
          <w:sz w:val="20"/>
        </w:rPr>
        <w:t xml:space="preserve"> 42,1499-1514.</w:t>
      </w:r>
    </w:p>
    <w:p w:rsidR="004F30A0" w:rsidRPr="00C07CC1" w:rsidRDefault="004F30A0" w:rsidP="008E4E6A">
      <w:pPr>
        <w:autoSpaceDE w:val="0"/>
        <w:autoSpaceDN w:val="0"/>
        <w:adjustRightInd w:val="0"/>
        <w:spacing w:line="480" w:lineRule="auto"/>
        <w:rPr>
          <w:rFonts w:ascii="Arial Narrow" w:hAnsi="Arial Narrow" w:cs="Arial"/>
          <w:sz w:val="20"/>
        </w:rPr>
      </w:pPr>
      <w:r w:rsidRPr="00C07CC1">
        <w:rPr>
          <w:rFonts w:ascii="Arial Narrow" w:hAnsi="Arial Narrow" w:cs="Arial"/>
          <w:sz w:val="20"/>
        </w:rPr>
        <w:t>González I, Pérez C, Prieto M. (1999) La participación laboral de la mujer en Castilla y León. Revista de Investigación Económica y Social de Castilla y León; 2 (2): 83-98.</w:t>
      </w:r>
    </w:p>
    <w:p w:rsidR="004F30A0" w:rsidRPr="00C07CC1" w:rsidRDefault="00263BC3" w:rsidP="00205723">
      <w:pPr>
        <w:pStyle w:val="Textonotaalfinal"/>
        <w:spacing w:line="480" w:lineRule="auto"/>
        <w:jc w:val="both"/>
        <w:rPr>
          <w:rFonts w:ascii="Arial Narrow" w:hAnsi="Arial Narrow" w:cs="Arial"/>
          <w:szCs w:val="24"/>
        </w:rPr>
      </w:pPr>
      <w:r w:rsidRPr="00C07CC1">
        <w:rPr>
          <w:rFonts w:ascii="Arial Narrow" w:hAnsi="Arial Narrow" w:cs="Arial"/>
          <w:szCs w:val="24"/>
        </w:rPr>
        <w:t>González</w:t>
      </w:r>
      <w:r w:rsidR="004F30A0" w:rsidRPr="00C07CC1">
        <w:rPr>
          <w:rFonts w:ascii="Arial Narrow" w:hAnsi="Arial Narrow" w:cs="Arial"/>
          <w:szCs w:val="24"/>
        </w:rPr>
        <w:t xml:space="preserve"> Güemes, I. </w:t>
      </w:r>
      <w:r w:rsidRPr="00C07CC1">
        <w:rPr>
          <w:rFonts w:ascii="Arial Narrow" w:hAnsi="Arial Narrow" w:cs="Arial"/>
          <w:szCs w:val="24"/>
        </w:rPr>
        <w:t>Pérez</w:t>
      </w:r>
      <w:r w:rsidR="004F30A0" w:rsidRPr="00C07CC1">
        <w:rPr>
          <w:rFonts w:ascii="Arial Narrow" w:hAnsi="Arial Narrow" w:cs="Arial"/>
          <w:szCs w:val="24"/>
        </w:rPr>
        <w:t xml:space="preserve"> </w:t>
      </w:r>
      <w:r w:rsidRPr="00C07CC1">
        <w:rPr>
          <w:rFonts w:ascii="Arial Narrow" w:hAnsi="Arial Narrow" w:cs="Arial"/>
          <w:szCs w:val="24"/>
        </w:rPr>
        <w:t>Domínguez</w:t>
      </w:r>
      <w:r w:rsidR="004F30A0" w:rsidRPr="00C07CC1">
        <w:rPr>
          <w:rFonts w:ascii="Arial Narrow" w:hAnsi="Arial Narrow" w:cs="Arial"/>
          <w:szCs w:val="24"/>
        </w:rPr>
        <w:t xml:space="preserve">, C. y Prieto </w:t>
      </w:r>
      <w:proofErr w:type="spellStart"/>
      <w:r w:rsidR="004F30A0" w:rsidRPr="00C07CC1">
        <w:rPr>
          <w:rFonts w:ascii="Arial Narrow" w:hAnsi="Arial Narrow" w:cs="Arial"/>
          <w:szCs w:val="24"/>
        </w:rPr>
        <w:t>Alaiz</w:t>
      </w:r>
      <w:proofErr w:type="gramStart"/>
      <w:r w:rsidR="004F30A0" w:rsidRPr="00C07CC1">
        <w:rPr>
          <w:rFonts w:ascii="Arial Narrow" w:hAnsi="Arial Narrow" w:cs="Arial"/>
          <w:szCs w:val="24"/>
        </w:rPr>
        <w:t>,M</w:t>
      </w:r>
      <w:proofErr w:type="spellEnd"/>
      <w:proofErr w:type="gramEnd"/>
      <w:r w:rsidR="004F30A0" w:rsidRPr="00C07CC1">
        <w:rPr>
          <w:rFonts w:ascii="Arial Narrow" w:hAnsi="Arial Narrow" w:cs="Arial"/>
          <w:szCs w:val="24"/>
        </w:rPr>
        <w:t xml:space="preserve"> (2003) “Un análisis empírico de la participación laboral de la mujer en España y en Castilla y </w:t>
      </w:r>
      <w:proofErr w:type="spellStart"/>
      <w:r w:rsidR="004F30A0" w:rsidRPr="00C07CC1">
        <w:rPr>
          <w:rFonts w:ascii="Arial Narrow" w:hAnsi="Arial Narrow" w:cs="Arial"/>
          <w:szCs w:val="24"/>
        </w:rPr>
        <w:t>León”.</w:t>
      </w:r>
      <w:r w:rsidR="004F30A0" w:rsidRPr="00C07CC1">
        <w:rPr>
          <w:rFonts w:ascii="Arial Narrow" w:hAnsi="Arial Narrow" w:cs="Arial"/>
          <w:i/>
          <w:szCs w:val="24"/>
        </w:rPr>
        <w:t>Revista</w:t>
      </w:r>
      <w:proofErr w:type="spellEnd"/>
      <w:r w:rsidR="004F30A0" w:rsidRPr="00C07CC1">
        <w:rPr>
          <w:rFonts w:ascii="Arial Narrow" w:hAnsi="Arial Narrow" w:cs="Arial"/>
          <w:i/>
          <w:szCs w:val="24"/>
        </w:rPr>
        <w:t xml:space="preserve"> Universitaria de Ciencias del Trabajo.</w:t>
      </w:r>
      <w:r w:rsidR="004F30A0" w:rsidRPr="00C07CC1">
        <w:rPr>
          <w:rFonts w:ascii="Arial Narrow" w:hAnsi="Arial Narrow" w:cs="Arial"/>
          <w:szCs w:val="24"/>
        </w:rPr>
        <w:t xml:space="preserve">67-86 </w:t>
      </w:r>
    </w:p>
    <w:p w:rsidR="00205723" w:rsidRPr="00C07CC1" w:rsidRDefault="004F30A0" w:rsidP="00205723">
      <w:pPr>
        <w:shd w:val="clear" w:color="auto" w:fill="FFFFFF"/>
        <w:spacing w:line="480" w:lineRule="auto"/>
        <w:rPr>
          <w:rFonts w:ascii="Arial Narrow" w:hAnsi="Arial Narrow" w:cs="Arial"/>
          <w:b/>
          <w:bCs/>
          <w:sz w:val="20"/>
          <w:lang w:val="en-US"/>
        </w:rPr>
      </w:pPr>
      <w:proofErr w:type="spellStart"/>
      <w:r w:rsidRPr="00C07CC1">
        <w:rPr>
          <w:rFonts w:ascii="Arial Narrow" w:hAnsi="Arial Narrow" w:cs="Arial"/>
          <w:sz w:val="20"/>
          <w:lang w:val="en-US"/>
        </w:rPr>
        <w:t>Güven</w:t>
      </w:r>
      <w:proofErr w:type="spellEnd"/>
      <w:r w:rsidRPr="00C07CC1">
        <w:rPr>
          <w:rFonts w:ascii="Arial Narrow" w:hAnsi="Arial Narrow" w:cs="Arial"/>
          <w:sz w:val="20"/>
          <w:lang w:val="en-US"/>
        </w:rPr>
        <w:t xml:space="preserve"> </w:t>
      </w:r>
      <w:proofErr w:type="spellStart"/>
      <w:r w:rsidRPr="00C07CC1">
        <w:rPr>
          <w:rFonts w:ascii="Arial Narrow" w:hAnsi="Arial Narrow" w:cs="Arial"/>
          <w:sz w:val="20"/>
          <w:lang w:val="en-US"/>
        </w:rPr>
        <w:t>Lisaniler</w:t>
      </w:r>
      <w:proofErr w:type="spellEnd"/>
      <w:r w:rsidRPr="00C07CC1">
        <w:rPr>
          <w:rFonts w:ascii="Arial Narrow" w:hAnsi="Arial Narrow" w:cs="Arial"/>
          <w:sz w:val="20"/>
          <w:lang w:val="en-US"/>
        </w:rPr>
        <w:t xml:space="preserve">, </w:t>
      </w:r>
      <w:proofErr w:type="gramStart"/>
      <w:r w:rsidRPr="00C07CC1">
        <w:rPr>
          <w:rFonts w:ascii="Arial Narrow" w:hAnsi="Arial Narrow" w:cs="Arial"/>
          <w:sz w:val="20"/>
          <w:lang w:val="en-US"/>
        </w:rPr>
        <w:t>F  y</w:t>
      </w:r>
      <w:proofErr w:type="gramEnd"/>
      <w:r w:rsidRPr="00C07CC1">
        <w:rPr>
          <w:rFonts w:ascii="Arial Narrow" w:hAnsi="Arial Narrow" w:cs="Arial"/>
          <w:sz w:val="20"/>
          <w:lang w:val="en-US"/>
        </w:rPr>
        <w:t xml:space="preserve">  </w:t>
      </w:r>
      <w:proofErr w:type="spellStart"/>
      <w:r w:rsidRPr="00C07CC1">
        <w:rPr>
          <w:rFonts w:ascii="Arial Narrow" w:hAnsi="Arial Narrow" w:cs="Arial"/>
          <w:sz w:val="20"/>
          <w:lang w:val="en-US"/>
        </w:rPr>
        <w:t>Bhatti,F</w:t>
      </w:r>
      <w:proofErr w:type="spellEnd"/>
      <w:r w:rsidRPr="00C07CC1">
        <w:rPr>
          <w:rFonts w:ascii="Arial Narrow" w:hAnsi="Arial Narrow" w:cs="Arial"/>
          <w:sz w:val="20"/>
          <w:lang w:val="en-US"/>
        </w:rPr>
        <w:t xml:space="preserve"> (2005)</w:t>
      </w:r>
      <w:r w:rsidRPr="00C07CC1">
        <w:rPr>
          <w:rFonts w:ascii="Arial Narrow" w:hAnsi="Arial Narrow" w:cs="Arial"/>
          <w:b/>
          <w:bCs/>
          <w:sz w:val="20"/>
          <w:lang w:val="en-US"/>
        </w:rPr>
        <w:t xml:space="preserve"> ‘</w:t>
      </w:r>
      <w:r w:rsidRPr="00C07CC1">
        <w:rPr>
          <w:rFonts w:ascii="Arial Narrow" w:hAnsi="Arial Narrow" w:cs="Arial"/>
          <w:sz w:val="20"/>
          <w:lang w:val="en-US"/>
        </w:rPr>
        <w:t xml:space="preserve">Determinant of Labor Force Participation: A Case of Cyprus’, </w:t>
      </w:r>
      <w:r w:rsidRPr="00C07CC1">
        <w:rPr>
          <w:rFonts w:ascii="Arial Narrow" w:hAnsi="Arial Narrow" w:cs="Arial"/>
          <w:i/>
          <w:iCs/>
          <w:sz w:val="20"/>
          <w:lang w:val="en-US"/>
        </w:rPr>
        <w:t xml:space="preserve">Review of Social, Economic and Business Studies, </w:t>
      </w:r>
      <w:r w:rsidRPr="00C07CC1">
        <w:rPr>
          <w:rFonts w:ascii="Arial Narrow" w:hAnsi="Arial Narrow" w:cs="Arial"/>
          <w:bCs/>
          <w:sz w:val="20"/>
          <w:lang w:val="en-US"/>
        </w:rPr>
        <w:t>Volume 5/6 Fall 2004/2005, p.209-226</w:t>
      </w:r>
      <w:r w:rsidRPr="00C07CC1">
        <w:rPr>
          <w:rFonts w:ascii="Arial Narrow" w:hAnsi="Arial Narrow" w:cs="Arial"/>
          <w:b/>
          <w:bCs/>
          <w:sz w:val="20"/>
          <w:lang w:val="en-US"/>
        </w:rPr>
        <w:t xml:space="preserve"> </w:t>
      </w:r>
    </w:p>
    <w:p w:rsidR="004F30A0" w:rsidRPr="00C07CC1" w:rsidRDefault="004F30A0" w:rsidP="00205723">
      <w:pPr>
        <w:shd w:val="clear" w:color="auto" w:fill="FFFFFF"/>
        <w:spacing w:line="480" w:lineRule="auto"/>
        <w:rPr>
          <w:rFonts w:ascii="Arial Narrow" w:hAnsi="Arial Narrow" w:cs="Arial"/>
          <w:sz w:val="20"/>
          <w:lang w:val="en-US"/>
        </w:rPr>
      </w:pPr>
      <w:proofErr w:type="spellStart"/>
      <w:r w:rsidRPr="00C07CC1">
        <w:rPr>
          <w:rFonts w:ascii="Arial Narrow" w:hAnsi="Arial Narrow" w:cs="Arial"/>
          <w:bCs/>
          <w:sz w:val="20"/>
          <w:lang w:val="en-US"/>
        </w:rPr>
        <w:t>Gong</w:t>
      </w:r>
      <w:proofErr w:type="gramStart"/>
      <w:r w:rsidRPr="00C07CC1">
        <w:rPr>
          <w:rFonts w:ascii="Arial Narrow" w:hAnsi="Arial Narrow" w:cs="Arial"/>
          <w:bCs/>
          <w:sz w:val="20"/>
          <w:lang w:val="en-US"/>
        </w:rPr>
        <w:t>,X</w:t>
      </w:r>
      <w:proofErr w:type="spellEnd"/>
      <w:proofErr w:type="gramEnd"/>
      <w:r w:rsidRPr="00C07CC1">
        <w:rPr>
          <w:rFonts w:ascii="Arial Narrow" w:hAnsi="Arial Narrow" w:cs="Arial"/>
          <w:bCs/>
          <w:sz w:val="20"/>
          <w:lang w:val="en-US"/>
        </w:rPr>
        <w:t xml:space="preserve"> (2010),</w:t>
      </w:r>
      <w:r w:rsidRPr="00C07CC1">
        <w:rPr>
          <w:rFonts w:ascii="Arial Narrow" w:hAnsi="Arial Narrow" w:cs="Arial"/>
          <w:b/>
          <w:bCs/>
          <w:sz w:val="20"/>
          <w:lang w:val="en-US"/>
        </w:rPr>
        <w:t xml:space="preserve"> </w:t>
      </w:r>
      <w:r w:rsidRPr="00C07CC1">
        <w:rPr>
          <w:rFonts w:ascii="Arial Narrow" w:hAnsi="Arial Narrow" w:cs="Arial"/>
          <w:sz w:val="20"/>
          <w:lang w:val="en-US"/>
        </w:rPr>
        <w:t>The Added Worker Effect and the Discouraged Worker Effect for Married Women in Australia,</w:t>
      </w:r>
      <w:r w:rsidRPr="00C07CC1">
        <w:rPr>
          <w:rFonts w:ascii="Arial Narrow" w:hAnsi="Arial Narrow" w:cs="Arial"/>
          <w:b/>
          <w:bCs/>
          <w:sz w:val="20"/>
          <w:lang w:val="en-US"/>
        </w:rPr>
        <w:t xml:space="preserve"> </w:t>
      </w:r>
      <w:r w:rsidRPr="00C07CC1">
        <w:rPr>
          <w:rFonts w:ascii="Arial Narrow" w:hAnsi="Arial Narrow" w:cs="Arial"/>
          <w:bCs/>
          <w:i/>
          <w:sz w:val="20"/>
          <w:lang w:val="en-US"/>
        </w:rPr>
        <w:t>Treasury Government of Australia</w:t>
      </w:r>
      <w:r w:rsidRPr="00C07CC1">
        <w:rPr>
          <w:rFonts w:ascii="Arial Narrow" w:hAnsi="Arial Narrow" w:cs="Arial"/>
          <w:bCs/>
          <w:sz w:val="20"/>
          <w:lang w:val="en-US"/>
        </w:rPr>
        <w:t xml:space="preserve">. </w:t>
      </w:r>
      <w:r w:rsidRPr="00C07CC1">
        <w:rPr>
          <w:rFonts w:ascii="Arial Narrow" w:hAnsi="Arial Narrow" w:cs="Arial"/>
          <w:bCs/>
          <w:i/>
          <w:sz w:val="20"/>
          <w:lang w:val="en-US"/>
        </w:rPr>
        <w:t>WP</w:t>
      </w:r>
      <w:r w:rsidRPr="00C07CC1">
        <w:rPr>
          <w:rFonts w:ascii="Arial Narrow" w:hAnsi="Arial Narrow" w:cs="Arial"/>
          <w:bCs/>
          <w:sz w:val="20"/>
          <w:lang w:val="en-US"/>
        </w:rPr>
        <w:t xml:space="preserve"> 2010-1 1-37.</w:t>
      </w:r>
    </w:p>
    <w:p w:rsidR="004F30A0" w:rsidRPr="00C07CC1" w:rsidRDefault="004F30A0" w:rsidP="008E4E6A">
      <w:pPr>
        <w:spacing w:line="480" w:lineRule="auto"/>
        <w:jc w:val="both"/>
        <w:rPr>
          <w:rFonts w:ascii="Arial Narrow" w:hAnsi="Arial Narrow" w:cs="Arial"/>
          <w:sz w:val="20"/>
          <w:lang w:val="en-US"/>
        </w:rPr>
      </w:pPr>
      <w:r w:rsidRPr="00C07CC1">
        <w:rPr>
          <w:rFonts w:ascii="Arial Narrow" w:hAnsi="Arial Narrow" w:cs="Arial"/>
          <w:sz w:val="20"/>
          <w:lang w:val="en-US"/>
        </w:rPr>
        <w:t xml:space="preserve">Humphrey, D. (1940), ‘Alleged Additional Workers in the Measurement of Unemployment’, </w:t>
      </w:r>
      <w:r w:rsidRPr="00C07CC1">
        <w:rPr>
          <w:rFonts w:ascii="Arial Narrow" w:hAnsi="Arial Narrow" w:cs="Arial"/>
          <w:i/>
          <w:iCs/>
          <w:sz w:val="20"/>
          <w:lang w:val="en-US"/>
        </w:rPr>
        <w:t>Journal of Political Economy</w:t>
      </w:r>
      <w:r w:rsidRPr="00C07CC1">
        <w:rPr>
          <w:rFonts w:ascii="Arial Narrow" w:hAnsi="Arial Narrow" w:cs="Arial"/>
          <w:sz w:val="20"/>
          <w:lang w:val="en-US"/>
        </w:rPr>
        <w:t>, 48, 412–419.</w:t>
      </w:r>
    </w:p>
    <w:p w:rsidR="004F30A0" w:rsidRPr="00C07CC1" w:rsidRDefault="004F30A0" w:rsidP="008E4E6A">
      <w:pPr>
        <w:spacing w:line="480" w:lineRule="auto"/>
        <w:jc w:val="both"/>
        <w:rPr>
          <w:rFonts w:ascii="Arial Narrow" w:hAnsi="Arial Narrow" w:cs="Arial"/>
          <w:i/>
          <w:sz w:val="20"/>
        </w:rPr>
      </w:pPr>
      <w:r w:rsidRPr="00C07CC1">
        <w:rPr>
          <w:rFonts w:ascii="Arial Narrow" w:hAnsi="Arial Narrow" w:cs="Arial"/>
          <w:sz w:val="20"/>
        </w:rPr>
        <w:t xml:space="preserve">Iglesias, C (2005)  La participación de la mujer en el mercado de trabajo nacional y madrileño. Información general.  </w:t>
      </w:r>
      <w:r w:rsidRPr="00C07CC1">
        <w:rPr>
          <w:rFonts w:ascii="Arial Narrow" w:hAnsi="Arial Narrow" w:cs="Arial"/>
          <w:i/>
          <w:sz w:val="20"/>
        </w:rPr>
        <w:t>Instituto de Estudios Económicos.</w:t>
      </w:r>
    </w:p>
    <w:p w:rsidR="008C7AD6" w:rsidRPr="00C07CC1" w:rsidRDefault="008C7AD6" w:rsidP="008C7AD6">
      <w:pPr>
        <w:pStyle w:val="Textonotaalfinal"/>
        <w:spacing w:line="276" w:lineRule="auto"/>
        <w:jc w:val="both"/>
        <w:rPr>
          <w:rFonts w:ascii="Arial Narrow" w:hAnsi="Arial Narrow"/>
          <w:lang w:val="en-US"/>
        </w:rPr>
      </w:pPr>
      <w:proofErr w:type="spellStart"/>
      <w:r w:rsidRPr="009A0BAE">
        <w:rPr>
          <w:rFonts w:ascii="Arial Narrow" w:hAnsi="Arial Narrow"/>
          <w:lang w:val="en-US"/>
        </w:rPr>
        <w:t>Jhonson</w:t>
      </w:r>
      <w:proofErr w:type="spellEnd"/>
      <w:r w:rsidRPr="009A0BAE">
        <w:rPr>
          <w:rFonts w:ascii="Arial Narrow" w:hAnsi="Arial Narrow"/>
          <w:lang w:val="en-US"/>
        </w:rPr>
        <w:t xml:space="preserve">, W.R. y </w:t>
      </w:r>
      <w:proofErr w:type="spellStart"/>
      <w:r w:rsidRPr="009A0BAE">
        <w:rPr>
          <w:rFonts w:ascii="Arial Narrow" w:hAnsi="Arial Narrow"/>
          <w:lang w:val="en-US"/>
        </w:rPr>
        <w:t>Skinner</w:t>
      </w:r>
      <w:proofErr w:type="gramStart"/>
      <w:r w:rsidRPr="009A0BAE">
        <w:rPr>
          <w:rFonts w:ascii="Arial Narrow" w:hAnsi="Arial Narrow"/>
          <w:lang w:val="en-US"/>
        </w:rPr>
        <w:t>,J</w:t>
      </w:r>
      <w:proofErr w:type="spellEnd"/>
      <w:proofErr w:type="gramEnd"/>
      <w:r w:rsidRPr="009A0BAE">
        <w:rPr>
          <w:rFonts w:ascii="Arial Narrow" w:hAnsi="Arial Narrow"/>
          <w:lang w:val="en-US"/>
        </w:rPr>
        <w:t xml:space="preserve"> (1986) </w:t>
      </w:r>
      <w:proofErr w:type="spellStart"/>
      <w:r w:rsidRPr="009A0BAE">
        <w:rPr>
          <w:rFonts w:ascii="Arial Narrow" w:hAnsi="Arial Narrow"/>
          <w:lang w:val="en-US"/>
        </w:rPr>
        <w:t>Labour</w:t>
      </w:r>
      <w:proofErr w:type="spellEnd"/>
      <w:r w:rsidRPr="009A0BAE">
        <w:rPr>
          <w:rFonts w:ascii="Arial Narrow" w:hAnsi="Arial Narrow"/>
          <w:lang w:val="en-US"/>
        </w:rPr>
        <w:t xml:space="preserve"> Supply and Marital Separation. </w:t>
      </w:r>
      <w:r w:rsidRPr="00C07CC1">
        <w:rPr>
          <w:rFonts w:ascii="Arial Narrow" w:hAnsi="Arial Narrow"/>
          <w:i/>
          <w:lang w:val="en-US"/>
        </w:rPr>
        <w:t xml:space="preserve">American Economic Review </w:t>
      </w:r>
      <w:r w:rsidRPr="00C07CC1">
        <w:rPr>
          <w:rFonts w:ascii="Arial Narrow" w:hAnsi="Arial Narrow"/>
          <w:lang w:val="en-US"/>
        </w:rPr>
        <w:t>76(3) 455-69</w:t>
      </w:r>
    </w:p>
    <w:p w:rsidR="008C7AD6" w:rsidRPr="00C07CC1" w:rsidRDefault="008C7AD6" w:rsidP="008C7AD6">
      <w:pPr>
        <w:pStyle w:val="Textonotaalfinal"/>
        <w:spacing w:line="276" w:lineRule="auto"/>
        <w:jc w:val="both"/>
        <w:rPr>
          <w:rFonts w:ascii="Arial Narrow" w:hAnsi="Arial Narrow"/>
          <w:lang w:val="en-US"/>
        </w:rPr>
      </w:pPr>
    </w:p>
    <w:p w:rsidR="007B43F9" w:rsidRPr="00C07CC1" w:rsidRDefault="007B43F9" w:rsidP="008E4E6A">
      <w:pPr>
        <w:spacing w:line="480" w:lineRule="auto"/>
        <w:jc w:val="both"/>
        <w:rPr>
          <w:rFonts w:ascii="Arial Narrow" w:hAnsi="Arial Narrow" w:cs="Arial"/>
          <w:sz w:val="20"/>
          <w:lang w:val="en-US"/>
        </w:rPr>
      </w:pPr>
      <w:proofErr w:type="spellStart"/>
      <w:r w:rsidRPr="00C07CC1">
        <w:rPr>
          <w:rFonts w:ascii="Arial Narrow" w:hAnsi="Arial Narrow" w:cs="Arial"/>
          <w:sz w:val="20"/>
          <w:lang w:val="en-US"/>
        </w:rPr>
        <w:t>Lisaniler</w:t>
      </w:r>
      <w:proofErr w:type="gramStart"/>
      <w:r w:rsidRPr="00C07CC1">
        <w:rPr>
          <w:rFonts w:ascii="Arial Narrow" w:hAnsi="Arial Narrow" w:cs="Arial"/>
          <w:sz w:val="20"/>
          <w:lang w:val="en-US"/>
        </w:rPr>
        <w:t>,F.G</w:t>
      </w:r>
      <w:proofErr w:type="spellEnd"/>
      <w:proofErr w:type="gramEnd"/>
      <w:r w:rsidRPr="00C07CC1">
        <w:rPr>
          <w:rFonts w:ascii="Arial Narrow" w:hAnsi="Arial Narrow" w:cs="Arial"/>
          <w:sz w:val="20"/>
          <w:lang w:val="en-US"/>
        </w:rPr>
        <w:t xml:space="preserve"> y </w:t>
      </w:r>
      <w:proofErr w:type="spellStart"/>
      <w:r w:rsidRPr="00C07CC1">
        <w:rPr>
          <w:rFonts w:ascii="Arial Narrow" w:hAnsi="Arial Narrow" w:cs="Arial"/>
          <w:sz w:val="20"/>
          <w:lang w:val="en-US"/>
        </w:rPr>
        <w:t>Bhatti</w:t>
      </w:r>
      <w:proofErr w:type="spellEnd"/>
      <w:r w:rsidRPr="00C07CC1">
        <w:rPr>
          <w:rFonts w:ascii="Arial Narrow" w:hAnsi="Arial Narrow" w:cs="Arial"/>
          <w:sz w:val="20"/>
          <w:lang w:val="en-US"/>
        </w:rPr>
        <w:t>, F (200</w:t>
      </w:r>
      <w:r w:rsidR="008614AE" w:rsidRPr="00C07CC1">
        <w:rPr>
          <w:rFonts w:ascii="Arial Narrow" w:hAnsi="Arial Narrow" w:cs="Arial"/>
          <w:sz w:val="20"/>
          <w:lang w:val="en-US"/>
        </w:rPr>
        <w:t>4/5</w:t>
      </w:r>
      <w:r w:rsidRPr="00C07CC1">
        <w:rPr>
          <w:rFonts w:ascii="Arial Narrow" w:hAnsi="Arial Narrow" w:cs="Arial"/>
          <w:sz w:val="20"/>
          <w:lang w:val="en-US"/>
        </w:rPr>
        <w:t>)</w:t>
      </w:r>
      <w:r w:rsidR="008614AE" w:rsidRPr="00C07CC1">
        <w:rPr>
          <w:rFonts w:ascii="Arial Narrow" w:hAnsi="Arial Narrow" w:cs="Arial"/>
          <w:sz w:val="20"/>
          <w:lang w:val="en-US"/>
        </w:rPr>
        <w:t xml:space="preserve"> Determinants of Female </w:t>
      </w:r>
      <w:proofErr w:type="spellStart"/>
      <w:r w:rsidR="008614AE" w:rsidRPr="00C07CC1">
        <w:rPr>
          <w:rFonts w:ascii="Arial Narrow" w:hAnsi="Arial Narrow" w:cs="Arial"/>
          <w:sz w:val="20"/>
          <w:lang w:val="en-US"/>
        </w:rPr>
        <w:t>Labour</w:t>
      </w:r>
      <w:proofErr w:type="spellEnd"/>
      <w:r w:rsidR="008614AE" w:rsidRPr="00C07CC1">
        <w:rPr>
          <w:rFonts w:ascii="Arial Narrow" w:hAnsi="Arial Narrow" w:cs="Arial"/>
          <w:sz w:val="20"/>
          <w:lang w:val="en-US"/>
        </w:rPr>
        <w:t xml:space="preserve"> Force Participation: A Study of North Cyprus. </w:t>
      </w:r>
      <w:r w:rsidR="008614AE" w:rsidRPr="00C07CC1">
        <w:rPr>
          <w:rFonts w:ascii="Arial Narrow" w:hAnsi="Arial Narrow" w:cs="Arial"/>
          <w:i/>
          <w:sz w:val="20"/>
          <w:lang w:val="en-US"/>
        </w:rPr>
        <w:t xml:space="preserve">Review of </w:t>
      </w:r>
      <w:proofErr w:type="spellStart"/>
      <w:r w:rsidR="008614AE" w:rsidRPr="00C07CC1">
        <w:rPr>
          <w:rFonts w:ascii="Arial Narrow" w:hAnsi="Arial Narrow" w:cs="Arial"/>
          <w:i/>
          <w:sz w:val="20"/>
          <w:lang w:val="en-US"/>
        </w:rPr>
        <w:t>Social</w:t>
      </w:r>
      <w:proofErr w:type="gramStart"/>
      <w:r w:rsidR="008614AE" w:rsidRPr="00C07CC1">
        <w:rPr>
          <w:rFonts w:ascii="Arial Narrow" w:hAnsi="Arial Narrow" w:cs="Arial"/>
          <w:i/>
          <w:sz w:val="20"/>
          <w:lang w:val="en-US"/>
        </w:rPr>
        <w:t>,Economic</w:t>
      </w:r>
      <w:proofErr w:type="spellEnd"/>
      <w:proofErr w:type="gramEnd"/>
      <w:r w:rsidR="008614AE" w:rsidRPr="00C07CC1">
        <w:rPr>
          <w:rFonts w:ascii="Arial Narrow" w:hAnsi="Arial Narrow" w:cs="Arial"/>
          <w:i/>
          <w:sz w:val="20"/>
          <w:lang w:val="en-US"/>
        </w:rPr>
        <w:t xml:space="preserve"> &amp; Business Studies</w:t>
      </w:r>
      <w:r w:rsidR="008614AE" w:rsidRPr="00C07CC1">
        <w:rPr>
          <w:rFonts w:ascii="Arial Narrow" w:hAnsi="Arial Narrow" w:cs="Arial"/>
          <w:sz w:val="20"/>
          <w:lang w:val="en-US"/>
        </w:rPr>
        <w:t xml:space="preserve"> 5/6 209-226</w:t>
      </w:r>
      <w:r w:rsidR="00653D01" w:rsidRPr="00C07CC1">
        <w:rPr>
          <w:rFonts w:ascii="Arial Narrow" w:hAnsi="Arial Narrow" w:cs="Arial"/>
          <w:sz w:val="20"/>
          <w:lang w:val="en-US"/>
        </w:rPr>
        <w:t>.</w:t>
      </w:r>
      <w:r w:rsidR="008614AE" w:rsidRPr="00C07CC1">
        <w:rPr>
          <w:rFonts w:ascii="Arial Narrow" w:hAnsi="Arial Narrow" w:cs="Arial"/>
          <w:sz w:val="20"/>
          <w:lang w:val="en-US"/>
        </w:rPr>
        <w:t xml:space="preserve"> </w:t>
      </w:r>
    </w:p>
    <w:p w:rsidR="004F30A0" w:rsidRPr="00C07CC1" w:rsidRDefault="004F30A0" w:rsidP="008E4E6A">
      <w:pPr>
        <w:autoSpaceDE w:val="0"/>
        <w:autoSpaceDN w:val="0"/>
        <w:adjustRightInd w:val="0"/>
        <w:spacing w:line="480" w:lineRule="auto"/>
        <w:jc w:val="both"/>
        <w:rPr>
          <w:rFonts w:ascii="Arial Narrow" w:hAnsi="Arial Narrow" w:cs="Arial"/>
          <w:sz w:val="20"/>
          <w:lang w:val="en-US"/>
        </w:rPr>
      </w:pPr>
      <w:proofErr w:type="spellStart"/>
      <w:proofErr w:type="gramStart"/>
      <w:r w:rsidRPr="00C07CC1">
        <w:rPr>
          <w:rFonts w:ascii="Arial Narrow" w:hAnsi="Arial Narrow" w:cs="Arial"/>
          <w:sz w:val="20"/>
          <w:lang w:val="en-US"/>
        </w:rPr>
        <w:t>Killinghsworth</w:t>
      </w:r>
      <w:proofErr w:type="spellEnd"/>
      <w:r w:rsidRPr="00C07CC1">
        <w:rPr>
          <w:rFonts w:ascii="Arial Narrow" w:hAnsi="Arial Narrow" w:cs="Arial"/>
          <w:sz w:val="20"/>
          <w:lang w:val="en-US"/>
        </w:rPr>
        <w:t>, M.R. y Heckman, J.J. (1991).</w:t>
      </w:r>
      <w:proofErr w:type="gramEnd"/>
      <w:r w:rsidRPr="00C07CC1">
        <w:rPr>
          <w:rFonts w:ascii="Arial Narrow" w:hAnsi="Arial Narrow" w:cs="Arial"/>
          <w:sz w:val="20"/>
          <w:lang w:val="en-US"/>
        </w:rPr>
        <w:t xml:space="preserve"> </w:t>
      </w:r>
      <w:r w:rsidRPr="00C07CC1">
        <w:rPr>
          <w:rFonts w:ascii="Arial Narrow" w:hAnsi="Arial Narrow" w:cs="Arial"/>
          <w:sz w:val="20"/>
        </w:rPr>
        <w:t xml:space="preserve">“La oferta de </w:t>
      </w:r>
      <w:r w:rsidR="00263BC3" w:rsidRPr="00C07CC1">
        <w:rPr>
          <w:rFonts w:ascii="Arial Narrow" w:hAnsi="Arial Narrow" w:cs="Arial"/>
          <w:sz w:val="20"/>
        </w:rPr>
        <w:t>trabajo de</w:t>
      </w:r>
      <w:r w:rsidRPr="00C07CC1">
        <w:rPr>
          <w:rFonts w:ascii="Arial Narrow" w:hAnsi="Arial Narrow" w:cs="Arial"/>
          <w:sz w:val="20"/>
        </w:rPr>
        <w:t xml:space="preserve"> las mujeres: una panorámica”. Capítulo 2 de </w:t>
      </w:r>
      <w:proofErr w:type="spellStart"/>
      <w:r w:rsidRPr="00C07CC1">
        <w:rPr>
          <w:rFonts w:ascii="Arial Narrow" w:hAnsi="Arial Narrow" w:cs="Arial"/>
          <w:sz w:val="20"/>
        </w:rPr>
        <w:t>Ashenfelter</w:t>
      </w:r>
      <w:proofErr w:type="spellEnd"/>
      <w:r w:rsidRPr="00C07CC1">
        <w:rPr>
          <w:rFonts w:ascii="Arial Narrow" w:hAnsi="Arial Narrow" w:cs="Arial"/>
          <w:sz w:val="20"/>
        </w:rPr>
        <w:t xml:space="preserve">, O.C. </w:t>
      </w:r>
      <w:proofErr w:type="spellStart"/>
      <w:r w:rsidRPr="00C07CC1">
        <w:rPr>
          <w:rFonts w:ascii="Arial Narrow" w:hAnsi="Arial Narrow" w:cs="Arial"/>
          <w:sz w:val="20"/>
        </w:rPr>
        <w:t>yLayard</w:t>
      </w:r>
      <w:proofErr w:type="spellEnd"/>
      <w:r w:rsidRPr="00C07CC1">
        <w:rPr>
          <w:rFonts w:ascii="Arial Narrow" w:hAnsi="Arial Narrow" w:cs="Arial"/>
          <w:sz w:val="20"/>
        </w:rPr>
        <w:t>, R. (</w:t>
      </w:r>
      <w:proofErr w:type="spellStart"/>
      <w:r w:rsidRPr="00C07CC1">
        <w:rPr>
          <w:rFonts w:ascii="Arial Narrow" w:hAnsi="Arial Narrow" w:cs="Arial"/>
          <w:sz w:val="20"/>
        </w:rPr>
        <w:t>comps</w:t>
      </w:r>
      <w:proofErr w:type="spellEnd"/>
      <w:r w:rsidRPr="00C07CC1">
        <w:rPr>
          <w:rFonts w:ascii="Arial Narrow" w:hAnsi="Arial Narrow" w:cs="Arial"/>
          <w:sz w:val="20"/>
        </w:rPr>
        <w:t xml:space="preserve">.). </w:t>
      </w:r>
      <w:r w:rsidRPr="00C07CC1">
        <w:rPr>
          <w:rFonts w:ascii="Arial Narrow" w:hAnsi="Arial Narrow" w:cs="Arial"/>
          <w:i/>
          <w:iCs/>
          <w:sz w:val="20"/>
        </w:rPr>
        <w:t>Manual de Economía del Trabajo</w:t>
      </w:r>
      <w:r w:rsidRPr="00C07CC1">
        <w:rPr>
          <w:rFonts w:ascii="Arial Narrow" w:hAnsi="Arial Narrow" w:cs="Arial"/>
          <w:sz w:val="20"/>
        </w:rPr>
        <w:t>. Ministerio de Trabajo y  Seguridad Social. (</w:t>
      </w:r>
      <w:proofErr w:type="gramStart"/>
      <w:r w:rsidRPr="00C07CC1">
        <w:rPr>
          <w:rFonts w:ascii="Arial Narrow" w:hAnsi="Arial Narrow" w:cs="Arial"/>
          <w:sz w:val="20"/>
        </w:rPr>
        <w:t>edición</w:t>
      </w:r>
      <w:proofErr w:type="gramEnd"/>
      <w:r w:rsidRPr="00C07CC1">
        <w:rPr>
          <w:rFonts w:ascii="Arial Narrow" w:hAnsi="Arial Narrow" w:cs="Arial"/>
          <w:sz w:val="20"/>
        </w:rPr>
        <w:t xml:space="preserve"> inglesa </w:t>
      </w:r>
      <w:proofErr w:type="spellStart"/>
      <w:r w:rsidRPr="00C07CC1">
        <w:rPr>
          <w:rFonts w:ascii="Arial Narrow" w:hAnsi="Arial Narrow" w:cs="Arial"/>
          <w:sz w:val="20"/>
        </w:rPr>
        <w:t>Handbook</w:t>
      </w:r>
      <w:proofErr w:type="spellEnd"/>
      <w:r w:rsidRPr="00C07CC1">
        <w:rPr>
          <w:rFonts w:ascii="Arial Narrow" w:hAnsi="Arial Narrow" w:cs="Arial"/>
          <w:sz w:val="20"/>
        </w:rPr>
        <w:t xml:space="preserve"> of Labor </w:t>
      </w:r>
      <w:proofErr w:type="spellStart"/>
      <w:r w:rsidRPr="00C07CC1">
        <w:rPr>
          <w:rFonts w:ascii="Arial Narrow" w:hAnsi="Arial Narrow" w:cs="Arial"/>
          <w:sz w:val="20"/>
        </w:rPr>
        <w:t>Economics</w:t>
      </w:r>
      <w:proofErr w:type="spellEnd"/>
      <w:r w:rsidRPr="00C07CC1">
        <w:rPr>
          <w:rFonts w:ascii="Arial Narrow" w:hAnsi="Arial Narrow" w:cs="Arial"/>
          <w:sz w:val="20"/>
        </w:rPr>
        <w:t xml:space="preserve">. </w:t>
      </w:r>
      <w:proofErr w:type="gramStart"/>
      <w:r w:rsidRPr="00C07CC1">
        <w:rPr>
          <w:rFonts w:ascii="Arial Narrow" w:hAnsi="Arial Narrow" w:cs="Arial"/>
          <w:sz w:val="20"/>
          <w:lang w:val="en-US"/>
        </w:rPr>
        <w:t>Elsevier Science Publisher.</w:t>
      </w:r>
      <w:proofErr w:type="gramEnd"/>
      <w:r w:rsidRPr="00C07CC1">
        <w:rPr>
          <w:rFonts w:ascii="Arial Narrow" w:hAnsi="Arial Narrow" w:cs="Arial"/>
          <w:sz w:val="20"/>
          <w:lang w:val="en-US"/>
        </w:rPr>
        <w:t xml:space="preserve"> 1986).</w:t>
      </w:r>
    </w:p>
    <w:p w:rsidR="004F30A0" w:rsidRPr="00C07CC1" w:rsidRDefault="004F30A0" w:rsidP="008E4E6A">
      <w:pPr>
        <w:spacing w:line="480" w:lineRule="auto"/>
        <w:jc w:val="both"/>
        <w:rPr>
          <w:rFonts w:ascii="Arial Narrow" w:hAnsi="Arial Narrow" w:cs="Arial"/>
          <w:sz w:val="20"/>
          <w:lang w:val="en-US"/>
        </w:rPr>
      </w:pPr>
      <w:proofErr w:type="spellStart"/>
      <w:r w:rsidRPr="00C07CC1">
        <w:rPr>
          <w:rFonts w:ascii="Arial Narrow" w:hAnsi="Arial Narrow" w:cs="Arial"/>
          <w:sz w:val="20"/>
          <w:lang w:val="en-US"/>
        </w:rPr>
        <w:t>Lázaro</w:t>
      </w:r>
      <w:proofErr w:type="spellEnd"/>
      <w:r w:rsidRPr="00C07CC1">
        <w:rPr>
          <w:rFonts w:ascii="Arial Narrow" w:hAnsi="Arial Narrow" w:cs="Arial"/>
          <w:sz w:val="20"/>
          <w:lang w:val="en-US"/>
        </w:rPr>
        <w:t xml:space="preserve">, N. </w:t>
      </w:r>
      <w:proofErr w:type="spellStart"/>
      <w:r w:rsidRPr="00C07CC1">
        <w:rPr>
          <w:rFonts w:ascii="Arial Narrow" w:hAnsi="Arial Narrow" w:cs="Arial"/>
          <w:sz w:val="20"/>
          <w:lang w:val="en-US"/>
        </w:rPr>
        <w:t>Moltó</w:t>
      </w:r>
      <w:proofErr w:type="spellEnd"/>
      <w:r w:rsidRPr="00C07CC1">
        <w:rPr>
          <w:rFonts w:ascii="Arial Narrow" w:hAnsi="Arial Narrow" w:cs="Arial"/>
          <w:sz w:val="20"/>
          <w:lang w:val="en-US"/>
        </w:rPr>
        <w:t xml:space="preserve">, M.L. y </w:t>
      </w:r>
      <w:proofErr w:type="spellStart"/>
      <w:r w:rsidRPr="00C07CC1">
        <w:rPr>
          <w:rFonts w:ascii="Arial Narrow" w:hAnsi="Arial Narrow" w:cs="Arial"/>
          <w:sz w:val="20"/>
          <w:lang w:val="en-US"/>
        </w:rPr>
        <w:t>Sánchez</w:t>
      </w:r>
      <w:proofErr w:type="gramStart"/>
      <w:r w:rsidRPr="00C07CC1">
        <w:rPr>
          <w:rFonts w:ascii="Arial Narrow" w:hAnsi="Arial Narrow" w:cs="Arial"/>
          <w:sz w:val="20"/>
          <w:lang w:val="en-US"/>
        </w:rPr>
        <w:t>,R</w:t>
      </w:r>
      <w:proofErr w:type="spellEnd"/>
      <w:proofErr w:type="gramEnd"/>
      <w:r w:rsidRPr="00C07CC1">
        <w:rPr>
          <w:rFonts w:ascii="Arial Narrow" w:hAnsi="Arial Narrow" w:cs="Arial"/>
          <w:sz w:val="20"/>
          <w:lang w:val="en-US"/>
        </w:rPr>
        <w:t xml:space="preserve">.(1997) ‘Women’s </w:t>
      </w:r>
      <w:proofErr w:type="spellStart"/>
      <w:r w:rsidRPr="00C07CC1">
        <w:rPr>
          <w:rFonts w:ascii="Arial Narrow" w:hAnsi="Arial Narrow" w:cs="Arial"/>
          <w:sz w:val="20"/>
          <w:lang w:val="en-US"/>
        </w:rPr>
        <w:t>Labour</w:t>
      </w:r>
      <w:proofErr w:type="spellEnd"/>
      <w:r w:rsidRPr="00C07CC1">
        <w:rPr>
          <w:rFonts w:ascii="Arial Narrow" w:hAnsi="Arial Narrow" w:cs="Arial"/>
          <w:sz w:val="20"/>
          <w:lang w:val="en-US"/>
        </w:rPr>
        <w:t xml:space="preserve"> Force Participation </w:t>
      </w:r>
      <w:r w:rsidRPr="00C07CC1">
        <w:rPr>
          <w:rFonts w:ascii="Arial Narrow" w:hAnsi="Arial Narrow" w:cs="Arial"/>
          <w:i/>
          <w:sz w:val="20"/>
          <w:lang w:val="en-US"/>
        </w:rPr>
        <w:t>and</w:t>
      </w:r>
      <w:r w:rsidRPr="00C07CC1">
        <w:rPr>
          <w:rFonts w:ascii="Arial Narrow" w:hAnsi="Arial Narrow" w:cs="Arial"/>
          <w:sz w:val="20"/>
          <w:lang w:val="en-US"/>
        </w:rPr>
        <w:t xml:space="preserve"> Part Time Work in Spain’ </w:t>
      </w:r>
      <w:r w:rsidRPr="00C07CC1">
        <w:rPr>
          <w:rFonts w:ascii="Arial Narrow" w:hAnsi="Arial Narrow" w:cs="Arial"/>
          <w:i/>
          <w:sz w:val="20"/>
          <w:lang w:val="en-US"/>
        </w:rPr>
        <w:t>LABOUR 11(3).</w:t>
      </w:r>
      <w:r w:rsidRPr="00C07CC1">
        <w:rPr>
          <w:rFonts w:ascii="Arial Narrow" w:hAnsi="Arial Narrow" w:cs="Arial"/>
          <w:sz w:val="20"/>
          <w:lang w:val="en-US"/>
        </w:rPr>
        <w:t>449-468</w:t>
      </w:r>
    </w:p>
    <w:p w:rsidR="004F30A0" w:rsidRPr="00C07CC1" w:rsidRDefault="004F30A0" w:rsidP="008E4E6A">
      <w:pPr>
        <w:spacing w:line="480" w:lineRule="auto"/>
        <w:jc w:val="both"/>
        <w:rPr>
          <w:rFonts w:ascii="Arial Narrow" w:hAnsi="Arial Narrow" w:cs="Arial"/>
          <w:sz w:val="20"/>
          <w:lang w:val="en-US"/>
        </w:rPr>
      </w:pPr>
      <w:r w:rsidRPr="00C07CC1">
        <w:rPr>
          <w:rFonts w:ascii="Arial Narrow" w:hAnsi="Arial Narrow" w:cs="Arial"/>
          <w:sz w:val="20"/>
          <w:lang w:val="en-US"/>
        </w:rPr>
        <w:t xml:space="preserve">Lenten, L.J.A. (2000), ‘The Profile of </w:t>
      </w:r>
      <w:proofErr w:type="spellStart"/>
      <w:r w:rsidRPr="00C07CC1">
        <w:rPr>
          <w:rFonts w:ascii="Arial Narrow" w:hAnsi="Arial Narrow" w:cs="Arial"/>
          <w:sz w:val="20"/>
          <w:lang w:val="en-US"/>
        </w:rPr>
        <w:t>Labour</w:t>
      </w:r>
      <w:proofErr w:type="spellEnd"/>
      <w:r w:rsidRPr="00C07CC1">
        <w:rPr>
          <w:rFonts w:ascii="Arial Narrow" w:hAnsi="Arial Narrow" w:cs="Arial"/>
          <w:sz w:val="20"/>
          <w:lang w:val="en-US"/>
        </w:rPr>
        <w:t xml:space="preserve"> Force Discouragement in Australia’, </w:t>
      </w:r>
      <w:r w:rsidRPr="00C07CC1">
        <w:rPr>
          <w:rFonts w:ascii="Arial Narrow" w:hAnsi="Arial Narrow" w:cs="Arial"/>
          <w:i/>
          <w:iCs/>
          <w:sz w:val="20"/>
          <w:lang w:val="en-US"/>
        </w:rPr>
        <w:t xml:space="preserve">Australian Journal of </w:t>
      </w:r>
      <w:proofErr w:type="spellStart"/>
      <w:r w:rsidRPr="00C07CC1">
        <w:rPr>
          <w:rFonts w:ascii="Arial Narrow" w:hAnsi="Arial Narrow" w:cs="Arial"/>
          <w:i/>
          <w:iCs/>
          <w:sz w:val="20"/>
          <w:lang w:val="en-US"/>
        </w:rPr>
        <w:t>Labour</w:t>
      </w:r>
      <w:proofErr w:type="spellEnd"/>
      <w:r w:rsidRPr="00C07CC1">
        <w:rPr>
          <w:rFonts w:ascii="Arial Narrow" w:hAnsi="Arial Narrow" w:cs="Arial"/>
          <w:i/>
          <w:iCs/>
          <w:sz w:val="20"/>
          <w:lang w:val="en-US"/>
        </w:rPr>
        <w:t xml:space="preserve"> Economics</w:t>
      </w:r>
      <w:r w:rsidRPr="00C07CC1">
        <w:rPr>
          <w:rFonts w:ascii="Arial Narrow" w:hAnsi="Arial Narrow" w:cs="Arial"/>
          <w:sz w:val="20"/>
          <w:lang w:val="en-US"/>
        </w:rPr>
        <w:t>, 4(1), 3–17.</w:t>
      </w:r>
    </w:p>
    <w:p w:rsidR="004F30A0" w:rsidRPr="00C07CC1" w:rsidRDefault="004F30A0" w:rsidP="008E4E6A">
      <w:pPr>
        <w:spacing w:line="480" w:lineRule="auto"/>
        <w:jc w:val="both"/>
        <w:rPr>
          <w:rFonts w:ascii="Arial Narrow" w:hAnsi="Arial Narrow" w:cs="Arial"/>
          <w:sz w:val="20"/>
          <w:lang w:val="en-US"/>
        </w:rPr>
      </w:pPr>
      <w:r w:rsidRPr="00C07CC1">
        <w:rPr>
          <w:rFonts w:ascii="Arial Narrow" w:hAnsi="Arial Narrow" w:cs="Arial"/>
          <w:sz w:val="20"/>
          <w:lang w:val="en-US"/>
        </w:rPr>
        <w:t xml:space="preserve">Long, C.D. (1958), </w:t>
      </w:r>
      <w:r w:rsidRPr="00C07CC1">
        <w:rPr>
          <w:rFonts w:ascii="Arial Narrow" w:hAnsi="Arial Narrow" w:cs="Arial"/>
          <w:i/>
          <w:iCs/>
          <w:sz w:val="20"/>
          <w:lang w:val="en-US"/>
        </w:rPr>
        <w:t>The Labor Force under Changing Income and Employment</w:t>
      </w:r>
      <w:r w:rsidRPr="00C07CC1">
        <w:rPr>
          <w:rFonts w:ascii="Arial Narrow" w:hAnsi="Arial Narrow" w:cs="Arial"/>
          <w:sz w:val="20"/>
          <w:lang w:val="en-US"/>
        </w:rPr>
        <w:t>, Princeton University Press, Princeton.</w:t>
      </w:r>
    </w:p>
    <w:p w:rsidR="004F30A0" w:rsidRPr="00C07CC1" w:rsidRDefault="004F30A0" w:rsidP="008E4E6A">
      <w:pPr>
        <w:spacing w:line="480" w:lineRule="auto"/>
        <w:jc w:val="both"/>
        <w:rPr>
          <w:rFonts w:ascii="Arial Narrow" w:hAnsi="Arial Narrow" w:cs="Arial"/>
          <w:sz w:val="20"/>
          <w:lang w:val="en-US"/>
        </w:rPr>
      </w:pPr>
      <w:proofErr w:type="spellStart"/>
      <w:r w:rsidRPr="00C07CC1">
        <w:rPr>
          <w:rFonts w:ascii="Arial Narrow" w:hAnsi="Arial Narrow" w:cs="Arial"/>
          <w:sz w:val="20"/>
          <w:lang w:val="en-US"/>
        </w:rPr>
        <w:t>Malony</w:t>
      </w:r>
      <w:proofErr w:type="gramStart"/>
      <w:r w:rsidRPr="00C07CC1">
        <w:rPr>
          <w:rFonts w:ascii="Arial Narrow" w:hAnsi="Arial Narrow" w:cs="Arial"/>
          <w:sz w:val="20"/>
          <w:lang w:val="en-US"/>
        </w:rPr>
        <w:t>,T</w:t>
      </w:r>
      <w:proofErr w:type="spellEnd"/>
      <w:proofErr w:type="gramEnd"/>
      <w:r w:rsidRPr="00C07CC1">
        <w:rPr>
          <w:rFonts w:ascii="Arial Narrow" w:hAnsi="Arial Narrow" w:cs="Arial"/>
          <w:sz w:val="20"/>
          <w:lang w:val="en-US"/>
        </w:rPr>
        <w:t xml:space="preserve">(1987),’Employment Constraints and the </w:t>
      </w:r>
      <w:proofErr w:type="spellStart"/>
      <w:r w:rsidRPr="00C07CC1">
        <w:rPr>
          <w:rFonts w:ascii="Arial Narrow" w:hAnsi="Arial Narrow" w:cs="Arial"/>
          <w:sz w:val="20"/>
          <w:lang w:val="en-US"/>
        </w:rPr>
        <w:t>Labour</w:t>
      </w:r>
      <w:proofErr w:type="spellEnd"/>
      <w:r w:rsidRPr="00C07CC1">
        <w:rPr>
          <w:rFonts w:ascii="Arial Narrow" w:hAnsi="Arial Narrow" w:cs="Arial"/>
          <w:sz w:val="20"/>
          <w:lang w:val="en-US"/>
        </w:rPr>
        <w:t xml:space="preserve"> Supply of Married Women. A Reexamination of the Added Worker Effect’ </w:t>
      </w:r>
      <w:proofErr w:type="gramStart"/>
      <w:r w:rsidRPr="00C07CC1">
        <w:rPr>
          <w:rFonts w:ascii="Arial Narrow" w:hAnsi="Arial Narrow" w:cs="Arial"/>
          <w:sz w:val="20"/>
          <w:lang w:val="en-US"/>
        </w:rPr>
        <w:t>The</w:t>
      </w:r>
      <w:proofErr w:type="gramEnd"/>
      <w:r w:rsidRPr="00C07CC1">
        <w:rPr>
          <w:rFonts w:ascii="Arial Narrow" w:hAnsi="Arial Narrow" w:cs="Arial"/>
          <w:sz w:val="20"/>
          <w:lang w:val="en-US"/>
        </w:rPr>
        <w:t xml:space="preserve"> Journal of Human Resources, 22(1), 51-61.</w:t>
      </w:r>
    </w:p>
    <w:p w:rsidR="004F30A0" w:rsidRPr="00C07CC1" w:rsidRDefault="00263BC3" w:rsidP="008E4E6A">
      <w:pPr>
        <w:spacing w:line="480" w:lineRule="auto"/>
        <w:jc w:val="both"/>
        <w:rPr>
          <w:rFonts w:ascii="Arial Narrow" w:hAnsi="Arial Narrow" w:cs="Arial"/>
          <w:sz w:val="20"/>
        </w:rPr>
      </w:pPr>
      <w:r w:rsidRPr="00C07CC1">
        <w:rPr>
          <w:rFonts w:ascii="Arial Narrow" w:hAnsi="Arial Narrow" w:cs="Arial"/>
          <w:sz w:val="20"/>
        </w:rPr>
        <w:t>Marín</w:t>
      </w:r>
      <w:r w:rsidR="004F30A0" w:rsidRPr="00C07CC1">
        <w:rPr>
          <w:rFonts w:ascii="Arial Narrow" w:hAnsi="Arial Narrow" w:cs="Arial"/>
          <w:sz w:val="20"/>
        </w:rPr>
        <w:t xml:space="preserve"> Muñoz, M.R. (2002) “Tasa de Actividad femenina y fecundidad.” </w:t>
      </w:r>
      <w:r w:rsidRPr="00C07CC1">
        <w:rPr>
          <w:rFonts w:ascii="Arial Narrow" w:hAnsi="Arial Narrow" w:cs="Arial"/>
          <w:i/>
          <w:sz w:val="20"/>
        </w:rPr>
        <w:t>Boletín</w:t>
      </w:r>
      <w:r w:rsidR="004F30A0" w:rsidRPr="00C07CC1">
        <w:rPr>
          <w:rFonts w:ascii="Arial Narrow" w:hAnsi="Arial Narrow" w:cs="Arial"/>
          <w:i/>
          <w:sz w:val="20"/>
        </w:rPr>
        <w:t xml:space="preserve"> </w:t>
      </w:r>
      <w:r w:rsidRPr="00C07CC1">
        <w:rPr>
          <w:rFonts w:ascii="Arial Narrow" w:hAnsi="Arial Narrow" w:cs="Arial"/>
          <w:i/>
          <w:sz w:val="20"/>
        </w:rPr>
        <w:t>Económico</w:t>
      </w:r>
      <w:r w:rsidR="004F30A0" w:rsidRPr="00C07CC1">
        <w:rPr>
          <w:rFonts w:ascii="Arial Narrow" w:hAnsi="Arial Narrow" w:cs="Arial"/>
          <w:i/>
          <w:sz w:val="20"/>
        </w:rPr>
        <w:t xml:space="preserve"> de ICE nº 2723.</w:t>
      </w:r>
      <w:r w:rsidR="004F30A0" w:rsidRPr="00C07CC1">
        <w:rPr>
          <w:rFonts w:ascii="Arial Narrow" w:hAnsi="Arial Narrow" w:cs="Arial"/>
          <w:sz w:val="20"/>
        </w:rPr>
        <w:t>21-28</w:t>
      </w:r>
    </w:p>
    <w:p w:rsidR="004F30A0" w:rsidRPr="00C07CC1" w:rsidRDefault="004F30A0" w:rsidP="000773BF">
      <w:pPr>
        <w:spacing w:line="360" w:lineRule="auto"/>
        <w:rPr>
          <w:rFonts w:ascii="Arial Narrow" w:hAnsi="Arial Narrow" w:cs="Arial"/>
          <w:sz w:val="20"/>
        </w:rPr>
      </w:pPr>
      <w:r w:rsidRPr="00C07CC1">
        <w:rPr>
          <w:rFonts w:ascii="Arial Narrow" w:hAnsi="Arial Narrow" w:cs="Arial"/>
          <w:sz w:val="20"/>
        </w:rPr>
        <w:lastRenderedPageBreak/>
        <w:t xml:space="preserve">Martín </w:t>
      </w:r>
      <w:proofErr w:type="spellStart"/>
      <w:r w:rsidRPr="00C07CC1">
        <w:rPr>
          <w:rFonts w:ascii="Arial Narrow" w:hAnsi="Arial Narrow" w:cs="Arial"/>
          <w:sz w:val="20"/>
        </w:rPr>
        <w:t>Román</w:t>
      </w:r>
      <w:proofErr w:type="gramStart"/>
      <w:r w:rsidRPr="00C07CC1">
        <w:rPr>
          <w:rFonts w:ascii="Arial Narrow" w:hAnsi="Arial Narrow" w:cs="Arial"/>
          <w:sz w:val="20"/>
        </w:rPr>
        <w:t>,A</w:t>
      </w:r>
      <w:proofErr w:type="spellEnd"/>
      <w:proofErr w:type="gramEnd"/>
      <w:r w:rsidRPr="00C07CC1">
        <w:rPr>
          <w:rFonts w:ascii="Arial Narrow" w:hAnsi="Arial Narrow" w:cs="Arial"/>
          <w:sz w:val="20"/>
        </w:rPr>
        <w:t xml:space="preserve"> y Moral De Blas, A. (2002) ‘Oferta de trabajo y desempleo en Europa: el caso de las mujeres’ </w:t>
      </w:r>
      <w:r w:rsidRPr="00C07CC1">
        <w:rPr>
          <w:rFonts w:ascii="Arial Narrow" w:hAnsi="Arial Narrow" w:cs="Arial"/>
          <w:i/>
          <w:sz w:val="20"/>
        </w:rPr>
        <w:t>Revista de Estudios Europeos</w:t>
      </w:r>
      <w:r w:rsidRPr="00C07CC1">
        <w:rPr>
          <w:rFonts w:ascii="Arial Narrow" w:hAnsi="Arial Narrow" w:cs="Arial"/>
          <w:sz w:val="20"/>
        </w:rPr>
        <w:t>,30,23-42</w:t>
      </w:r>
    </w:p>
    <w:p w:rsidR="004F30A0" w:rsidRPr="00C07CC1" w:rsidRDefault="00334950" w:rsidP="000773BF">
      <w:pPr>
        <w:spacing w:before="100" w:beforeAutospacing="1" w:after="100" w:afterAutospacing="1" w:line="360" w:lineRule="auto"/>
        <w:outlineLvl w:val="1"/>
        <w:rPr>
          <w:rFonts w:ascii="Arial Narrow" w:hAnsi="Arial Narrow" w:cs="Arial"/>
          <w:bCs/>
          <w:sz w:val="20"/>
        </w:rPr>
      </w:pPr>
      <w:hyperlink r:id="rId11" w:history="1">
        <w:r w:rsidR="004F30A0" w:rsidRPr="00C07CC1">
          <w:rPr>
            <w:rFonts w:ascii="Arial Narrow" w:hAnsi="Arial Narrow" w:cs="Arial"/>
            <w:sz w:val="20"/>
          </w:rPr>
          <w:t>Martínez-</w:t>
        </w:r>
        <w:proofErr w:type="spellStart"/>
        <w:r w:rsidR="004F30A0" w:rsidRPr="00C07CC1">
          <w:rPr>
            <w:rFonts w:ascii="Arial Narrow" w:hAnsi="Arial Narrow" w:cs="Arial"/>
            <w:sz w:val="20"/>
          </w:rPr>
          <w:t>Granado</w:t>
        </w:r>
      </w:hyperlink>
      <w:proofErr w:type="gramStart"/>
      <w:r w:rsidR="004F30A0" w:rsidRPr="00C07CC1">
        <w:rPr>
          <w:rFonts w:ascii="Arial Narrow" w:hAnsi="Arial Narrow" w:cs="Arial"/>
          <w:sz w:val="20"/>
        </w:rPr>
        <w:t>,M</w:t>
      </w:r>
      <w:proofErr w:type="spellEnd"/>
      <w:proofErr w:type="gramEnd"/>
      <w:r w:rsidR="004F30A0" w:rsidRPr="00C07CC1">
        <w:rPr>
          <w:rFonts w:ascii="Arial Narrow" w:hAnsi="Arial Narrow" w:cs="Arial"/>
          <w:sz w:val="20"/>
        </w:rPr>
        <w:t xml:space="preserve"> (2002).’</w:t>
      </w:r>
      <w:r w:rsidR="004F30A0" w:rsidRPr="00C07CC1">
        <w:rPr>
          <w:rFonts w:ascii="Arial Narrow" w:hAnsi="Arial Narrow" w:cs="Arial"/>
          <w:bCs/>
          <w:sz w:val="20"/>
        </w:rPr>
        <w:t xml:space="preserve">Oferta de trabajo femenina en España: un modelo empírico aplicado a mujeres casadas </w:t>
      </w:r>
      <w:hyperlink r:id="rId12" w:history="1">
        <w:r w:rsidR="004F30A0" w:rsidRPr="00C07CC1">
          <w:rPr>
            <w:rFonts w:ascii="Arial Narrow" w:hAnsi="Arial Narrow" w:cs="Arial"/>
            <w:sz w:val="20"/>
          </w:rPr>
          <w:t>Cuadernos económicos de ICE</w:t>
        </w:r>
      </w:hyperlink>
      <w:r w:rsidR="004F30A0" w:rsidRPr="00C07CC1">
        <w:rPr>
          <w:rFonts w:ascii="Arial Narrow" w:hAnsi="Arial Narrow" w:cs="Arial"/>
          <w:sz w:val="20"/>
        </w:rPr>
        <w:t>, 66,129-152</w:t>
      </w:r>
    </w:p>
    <w:p w:rsidR="004F30A0" w:rsidRPr="00C07CC1" w:rsidRDefault="00263BC3" w:rsidP="000773BF">
      <w:pPr>
        <w:shd w:val="clear" w:color="auto" w:fill="FFFFFF"/>
        <w:spacing w:line="360" w:lineRule="auto"/>
        <w:rPr>
          <w:rFonts w:ascii="Arial Narrow" w:hAnsi="Arial Narrow" w:cs="Arial"/>
          <w:sz w:val="20"/>
          <w:lang w:val="en-US"/>
        </w:rPr>
      </w:pPr>
      <w:proofErr w:type="spellStart"/>
      <w:r w:rsidRPr="00C07CC1">
        <w:rPr>
          <w:rFonts w:ascii="Arial Narrow" w:hAnsi="Arial Narrow" w:cs="Arial"/>
          <w:sz w:val="20"/>
          <w:lang w:val="en-US"/>
        </w:rPr>
        <w:t>Nam</w:t>
      </w:r>
      <w:proofErr w:type="gramStart"/>
      <w:r w:rsidRPr="00C07CC1">
        <w:rPr>
          <w:rFonts w:ascii="Arial Narrow" w:hAnsi="Arial Narrow" w:cs="Arial"/>
          <w:sz w:val="20"/>
          <w:lang w:val="en-US"/>
        </w:rPr>
        <w:t>,K</w:t>
      </w:r>
      <w:proofErr w:type="spellEnd"/>
      <w:proofErr w:type="gramEnd"/>
      <w:r w:rsidRPr="00C07CC1">
        <w:rPr>
          <w:rFonts w:ascii="Arial Narrow" w:hAnsi="Arial Narrow" w:cs="Arial"/>
          <w:sz w:val="20"/>
          <w:lang w:val="en-US"/>
        </w:rPr>
        <w:t xml:space="preserve"> (2010) ‘The Effect of Having More Children on Women’s </w:t>
      </w:r>
      <w:proofErr w:type="spellStart"/>
      <w:r w:rsidRPr="00C07CC1">
        <w:rPr>
          <w:rFonts w:ascii="Arial Narrow" w:hAnsi="Arial Narrow" w:cs="Arial"/>
          <w:sz w:val="20"/>
          <w:lang w:val="en-US"/>
        </w:rPr>
        <w:t>Labour</w:t>
      </w:r>
      <w:proofErr w:type="spellEnd"/>
      <w:r w:rsidRPr="00C07CC1">
        <w:rPr>
          <w:rFonts w:ascii="Arial Narrow" w:hAnsi="Arial Narrow" w:cs="Arial"/>
          <w:sz w:val="20"/>
          <w:lang w:val="en-US"/>
        </w:rPr>
        <w:t xml:space="preserve"> Force Participation in Korea: An Analysis Using Instrument Variables’ </w:t>
      </w:r>
      <w:r w:rsidRPr="00C07CC1">
        <w:rPr>
          <w:rFonts w:ascii="Arial Narrow" w:hAnsi="Arial Narrow" w:cs="Arial"/>
          <w:i/>
          <w:sz w:val="20"/>
          <w:lang w:val="en-US"/>
        </w:rPr>
        <w:t>LABOUR, 24(3) 333-356</w:t>
      </w:r>
      <w:r w:rsidRPr="00C07CC1">
        <w:rPr>
          <w:rFonts w:ascii="Arial Narrow" w:hAnsi="Arial Narrow" w:cs="Arial"/>
          <w:sz w:val="20"/>
          <w:lang w:val="en-US"/>
        </w:rPr>
        <w:t>.</w:t>
      </w:r>
    </w:p>
    <w:p w:rsidR="004F30A0" w:rsidRPr="00C07CC1" w:rsidRDefault="004F30A0" w:rsidP="008E4E6A">
      <w:pPr>
        <w:shd w:val="clear" w:color="auto" w:fill="FFFFFF"/>
        <w:spacing w:line="480" w:lineRule="auto"/>
        <w:rPr>
          <w:rFonts w:ascii="Arial Narrow" w:hAnsi="Arial Narrow" w:cs="Arial"/>
          <w:color w:val="000000"/>
          <w:sz w:val="20"/>
        </w:rPr>
      </w:pPr>
      <w:r w:rsidRPr="00C07CC1">
        <w:rPr>
          <w:rFonts w:ascii="Arial Narrow" w:hAnsi="Arial Narrow" w:cs="Arial"/>
          <w:bCs/>
          <w:color w:val="000000"/>
          <w:sz w:val="20"/>
        </w:rPr>
        <w:t>Novales</w:t>
      </w:r>
      <w:r w:rsidRPr="00C07CC1">
        <w:rPr>
          <w:rFonts w:ascii="Arial Narrow" w:hAnsi="Arial Narrow" w:cs="Arial"/>
          <w:color w:val="000000"/>
          <w:sz w:val="20"/>
        </w:rPr>
        <w:t xml:space="preserve">, A. (1989): "La </w:t>
      </w:r>
      <w:r w:rsidRPr="00C07CC1">
        <w:rPr>
          <w:rFonts w:ascii="Arial Narrow" w:hAnsi="Arial Narrow" w:cs="Arial"/>
          <w:bCs/>
          <w:color w:val="000000"/>
          <w:sz w:val="20"/>
        </w:rPr>
        <w:t>incorporación de la</w:t>
      </w:r>
      <w:r w:rsidRPr="00C07CC1">
        <w:rPr>
          <w:rFonts w:ascii="Arial Narrow" w:hAnsi="Arial Narrow" w:cs="Arial"/>
          <w:color w:val="000000"/>
          <w:sz w:val="20"/>
        </w:rPr>
        <w:t xml:space="preserve"> mujer al mercado de trabajo en España: participación y ocupación", Moneda y Crédito, 188, 243-289</w:t>
      </w:r>
    </w:p>
    <w:p w:rsidR="00C07CC1" w:rsidRPr="00C07CC1" w:rsidRDefault="004F30A0" w:rsidP="00C07CC1">
      <w:pPr>
        <w:spacing w:line="480" w:lineRule="auto"/>
        <w:jc w:val="both"/>
        <w:rPr>
          <w:rFonts w:ascii="Tahoma" w:hAnsi="Tahoma" w:cs="Tahoma"/>
          <w:sz w:val="22"/>
        </w:rPr>
      </w:pPr>
      <w:proofErr w:type="spellStart"/>
      <w:r w:rsidRPr="00C07CC1">
        <w:rPr>
          <w:rFonts w:ascii="Arial Narrow" w:hAnsi="Arial Narrow" w:cs="Arial"/>
          <w:bCs/>
          <w:iCs/>
          <w:sz w:val="20"/>
        </w:rPr>
        <w:t>Novales</w:t>
      </w:r>
      <w:proofErr w:type="gramStart"/>
      <w:r w:rsidRPr="00C07CC1">
        <w:rPr>
          <w:rFonts w:ascii="Arial Narrow" w:hAnsi="Arial Narrow" w:cs="Arial"/>
          <w:bCs/>
          <w:iCs/>
          <w:sz w:val="20"/>
        </w:rPr>
        <w:t>,F</w:t>
      </w:r>
      <w:proofErr w:type="spellEnd"/>
      <w:proofErr w:type="gramEnd"/>
      <w:r w:rsidRPr="00C07CC1">
        <w:rPr>
          <w:rFonts w:ascii="Arial Narrow" w:hAnsi="Arial Narrow" w:cs="Arial"/>
          <w:bCs/>
          <w:iCs/>
          <w:sz w:val="20"/>
        </w:rPr>
        <w:t xml:space="preserve"> y Mateos B.(1990) ‘Empleo, capital humano y participación femenina en España’ </w:t>
      </w:r>
      <w:r w:rsidRPr="00C07CC1">
        <w:rPr>
          <w:rFonts w:ascii="Arial Narrow" w:hAnsi="Arial Narrow" w:cs="Arial"/>
          <w:bCs/>
          <w:i/>
          <w:iCs/>
          <w:sz w:val="20"/>
        </w:rPr>
        <w:t>Investigaciones Economicas.</w:t>
      </w:r>
      <w:r w:rsidRPr="00C07CC1">
        <w:rPr>
          <w:rFonts w:ascii="Arial Narrow" w:hAnsi="Arial Narrow" w:cs="Arial"/>
          <w:bCs/>
          <w:iCs/>
          <w:sz w:val="20"/>
        </w:rPr>
        <w:t>XIV(3) 457-478</w:t>
      </w:r>
      <w:r w:rsidR="00C07CC1" w:rsidRPr="00C07CC1">
        <w:rPr>
          <w:rFonts w:ascii="Arial Narrow" w:hAnsi="Arial Narrow" w:cs="Arial"/>
          <w:bCs/>
          <w:iCs/>
          <w:sz w:val="20"/>
        </w:rPr>
        <w:t xml:space="preserve"> </w:t>
      </w:r>
    </w:p>
    <w:p w:rsidR="00716B54" w:rsidRPr="00C07CC1" w:rsidRDefault="00716B54" w:rsidP="00C07CC1">
      <w:pPr>
        <w:autoSpaceDE w:val="0"/>
        <w:autoSpaceDN w:val="0"/>
        <w:adjustRightInd w:val="0"/>
        <w:spacing w:line="480" w:lineRule="auto"/>
        <w:rPr>
          <w:rFonts w:ascii="Arial Narrow" w:hAnsi="Arial Narrow" w:cs="Arial"/>
          <w:bCs/>
          <w:iCs/>
          <w:sz w:val="18"/>
        </w:rPr>
      </w:pPr>
      <w:proofErr w:type="spellStart"/>
      <w:r w:rsidRPr="00C07CC1">
        <w:rPr>
          <w:rFonts w:ascii="Arial Narrow" w:hAnsi="Arial Narrow" w:cs="Arial"/>
          <w:bCs/>
          <w:iCs/>
          <w:sz w:val="20"/>
        </w:rPr>
        <w:t>Pablos</w:t>
      </w:r>
      <w:proofErr w:type="spellEnd"/>
      <w:r w:rsidRPr="00C07CC1">
        <w:rPr>
          <w:rFonts w:ascii="Arial Narrow" w:hAnsi="Arial Narrow" w:cs="Arial"/>
          <w:bCs/>
          <w:iCs/>
          <w:sz w:val="20"/>
        </w:rPr>
        <w:t xml:space="preserve">, de Escobar L. Martinez Torres, M y </w:t>
      </w:r>
      <w:r w:rsidR="00263BC3" w:rsidRPr="00C07CC1">
        <w:rPr>
          <w:rFonts w:ascii="Arial Narrow" w:hAnsi="Arial Narrow" w:cs="Arial"/>
          <w:bCs/>
          <w:iCs/>
          <w:sz w:val="20"/>
        </w:rPr>
        <w:t>Gómez</w:t>
      </w:r>
      <w:r w:rsidRPr="00C07CC1">
        <w:rPr>
          <w:rFonts w:ascii="Arial Narrow" w:hAnsi="Arial Narrow" w:cs="Arial"/>
          <w:bCs/>
          <w:iCs/>
          <w:sz w:val="20"/>
        </w:rPr>
        <w:t xml:space="preserve"> de </w:t>
      </w:r>
      <w:proofErr w:type="spellStart"/>
      <w:r w:rsidRPr="00C07CC1">
        <w:rPr>
          <w:rFonts w:ascii="Arial Narrow" w:hAnsi="Arial Narrow" w:cs="Arial"/>
          <w:bCs/>
          <w:iCs/>
          <w:sz w:val="20"/>
        </w:rPr>
        <w:t>Antonio</w:t>
      </w:r>
      <w:proofErr w:type="gramStart"/>
      <w:r w:rsidRPr="00C07CC1">
        <w:rPr>
          <w:rFonts w:ascii="Arial Narrow" w:hAnsi="Arial Narrow" w:cs="Arial"/>
          <w:bCs/>
          <w:iCs/>
          <w:sz w:val="20"/>
        </w:rPr>
        <w:t>,M</w:t>
      </w:r>
      <w:proofErr w:type="spellEnd"/>
      <w:proofErr w:type="gramEnd"/>
      <w:r w:rsidRPr="00C07CC1">
        <w:rPr>
          <w:rFonts w:ascii="Arial Narrow" w:hAnsi="Arial Narrow" w:cs="Arial"/>
          <w:bCs/>
          <w:iCs/>
          <w:sz w:val="20"/>
        </w:rPr>
        <w:t xml:space="preserve"> (2004) </w:t>
      </w:r>
      <w:r w:rsidR="00C07CC1" w:rsidRPr="00C07CC1">
        <w:rPr>
          <w:rFonts w:ascii="Arial Narrow" w:hAnsi="Arial Narrow" w:cs="Tahoma"/>
          <w:sz w:val="22"/>
        </w:rPr>
        <w:t xml:space="preserve">: </w:t>
      </w:r>
      <w:r w:rsidR="00C07CC1" w:rsidRPr="00C07CC1">
        <w:rPr>
          <w:rFonts w:ascii="Arial Narrow" w:hAnsi="Arial Narrow" w:cs="Tahoma"/>
          <w:sz w:val="20"/>
        </w:rPr>
        <w:t>“Conciliación: una condición para la igualdad”. Oportunidades, obstáculos para la aplicación de la LCVFL en el marco empresarial. Proyecto EQUAL Ed. Comunidad Autónoma de Madrid y el Consejo Social Europeo</w:t>
      </w:r>
    </w:p>
    <w:p w:rsidR="004F30A0" w:rsidRPr="00046210" w:rsidRDefault="00716B54" w:rsidP="00C07CC1">
      <w:pPr>
        <w:spacing w:line="480" w:lineRule="auto"/>
        <w:jc w:val="both"/>
        <w:rPr>
          <w:rFonts w:ascii="Arial Narrow" w:hAnsi="Arial Narrow" w:cs="Tahoma"/>
          <w:sz w:val="20"/>
          <w:lang w:val="en-US"/>
        </w:rPr>
      </w:pPr>
      <w:proofErr w:type="spellStart"/>
      <w:r w:rsidRPr="00C07CC1">
        <w:rPr>
          <w:rFonts w:ascii="Arial Narrow" w:hAnsi="Arial Narrow" w:cs="Arial"/>
          <w:bCs/>
          <w:iCs/>
          <w:sz w:val="20"/>
        </w:rPr>
        <w:t>Pablos</w:t>
      </w:r>
      <w:proofErr w:type="spellEnd"/>
      <w:r w:rsidRPr="00C07CC1">
        <w:rPr>
          <w:rFonts w:ascii="Arial Narrow" w:hAnsi="Arial Narrow" w:cs="Arial"/>
          <w:bCs/>
          <w:iCs/>
          <w:sz w:val="20"/>
        </w:rPr>
        <w:t>, de Escobar L. Martinez Torres, M y Gomez de Antonio</w:t>
      </w:r>
      <w:proofErr w:type="gramStart"/>
      <w:r w:rsidRPr="00C07CC1">
        <w:rPr>
          <w:rFonts w:ascii="Arial Narrow" w:hAnsi="Arial Narrow" w:cs="Arial"/>
          <w:bCs/>
          <w:iCs/>
          <w:sz w:val="20"/>
        </w:rPr>
        <w:t>,</w:t>
      </w:r>
      <w:r w:rsidR="00C07CC1" w:rsidRPr="00C07CC1">
        <w:rPr>
          <w:rFonts w:ascii="Arial Narrow" w:hAnsi="Arial Narrow" w:cs="Arial"/>
          <w:bCs/>
          <w:iCs/>
          <w:sz w:val="20"/>
        </w:rPr>
        <w:t>(</w:t>
      </w:r>
      <w:proofErr w:type="gramEnd"/>
      <w:r w:rsidR="00C07CC1" w:rsidRPr="00C07CC1">
        <w:rPr>
          <w:rFonts w:ascii="Arial Narrow" w:hAnsi="Arial Narrow" w:cs="Arial"/>
          <w:bCs/>
          <w:iCs/>
          <w:sz w:val="20"/>
        </w:rPr>
        <w:t>2005</w:t>
      </w:r>
      <w:r w:rsidR="00C07CC1" w:rsidRPr="00C07CC1">
        <w:rPr>
          <w:rFonts w:ascii="Arial Narrow" w:hAnsi="Arial Narrow" w:cs="Arial"/>
          <w:bCs/>
          <w:iCs/>
          <w:sz w:val="18"/>
        </w:rPr>
        <w:t xml:space="preserve">) </w:t>
      </w:r>
      <w:r w:rsidR="00C07CC1" w:rsidRPr="00C07CC1">
        <w:rPr>
          <w:rFonts w:ascii="Arial Narrow" w:hAnsi="Arial Narrow" w:cs="Tahoma"/>
          <w:sz w:val="20"/>
        </w:rPr>
        <w:t xml:space="preserve">Análisis de la pobreza desde la perspectiva de género. </w:t>
      </w:r>
      <w:r w:rsidR="00C07CC1" w:rsidRPr="00046210">
        <w:rPr>
          <w:rFonts w:ascii="Arial Narrow" w:hAnsi="Arial Narrow" w:cs="Tahoma"/>
          <w:sz w:val="20"/>
          <w:lang w:val="en-US"/>
        </w:rPr>
        <w:t>Ed. Akal.</w:t>
      </w:r>
    </w:p>
    <w:p w:rsidR="004F30A0" w:rsidRPr="00C07CC1" w:rsidRDefault="00FA6D68" w:rsidP="00C07CC1">
      <w:pPr>
        <w:pStyle w:val="Textonotaalfinal"/>
        <w:spacing w:line="480" w:lineRule="auto"/>
        <w:jc w:val="both"/>
        <w:rPr>
          <w:rFonts w:ascii="Arial Narrow" w:hAnsi="Arial Narrow" w:cs="Arial"/>
          <w:i/>
          <w:szCs w:val="24"/>
          <w:lang w:val="en-US"/>
        </w:rPr>
      </w:pPr>
      <w:r w:rsidRPr="00C07CC1">
        <w:rPr>
          <w:rFonts w:ascii="Arial Narrow" w:hAnsi="Arial Narrow" w:cs="Arial"/>
          <w:szCs w:val="24"/>
          <w:lang w:val="en-US"/>
        </w:rPr>
        <w:t xml:space="preserve">Parkman, A.M. (1992) Unilateral Divorce and the Labor-Force Participation Rate if Married Women Revised. </w:t>
      </w:r>
      <w:r w:rsidRPr="00C07CC1">
        <w:rPr>
          <w:rFonts w:ascii="Arial Narrow" w:hAnsi="Arial Narrow" w:cs="Arial"/>
          <w:i/>
          <w:szCs w:val="24"/>
          <w:lang w:val="en-US"/>
        </w:rPr>
        <w:t xml:space="preserve"> </w:t>
      </w:r>
      <w:proofErr w:type="gramStart"/>
      <w:r w:rsidRPr="00C07CC1">
        <w:rPr>
          <w:rFonts w:ascii="Arial Narrow" w:hAnsi="Arial Narrow" w:cs="Arial"/>
          <w:i/>
          <w:szCs w:val="24"/>
          <w:lang w:val="en-US"/>
        </w:rPr>
        <w:t>American Economic Review.</w:t>
      </w:r>
      <w:proofErr w:type="gramEnd"/>
      <w:r w:rsidRPr="00C07CC1">
        <w:rPr>
          <w:rFonts w:ascii="Arial Narrow" w:hAnsi="Arial Narrow" w:cs="Arial"/>
          <w:i/>
          <w:szCs w:val="24"/>
          <w:lang w:val="en-US"/>
        </w:rPr>
        <w:t xml:space="preserve"> 82(3) 670-78</w:t>
      </w:r>
    </w:p>
    <w:p w:rsidR="00FA6D68" w:rsidRPr="00C07CC1" w:rsidRDefault="004F30A0" w:rsidP="000773BF">
      <w:pPr>
        <w:shd w:val="clear" w:color="auto" w:fill="FFFFFF"/>
        <w:spacing w:line="360" w:lineRule="auto"/>
        <w:rPr>
          <w:rFonts w:ascii="Arial Narrow" w:hAnsi="Arial Narrow" w:cs="Arial"/>
          <w:sz w:val="20"/>
          <w:lang w:val="en-US"/>
        </w:rPr>
      </w:pPr>
      <w:proofErr w:type="spellStart"/>
      <w:r w:rsidRPr="00C07CC1">
        <w:rPr>
          <w:rFonts w:ascii="Arial Narrow" w:hAnsi="Arial Narrow" w:cs="Arial"/>
          <w:bCs/>
          <w:sz w:val="20"/>
          <w:lang w:val="en-US"/>
        </w:rPr>
        <w:t>Pastore</w:t>
      </w:r>
      <w:proofErr w:type="spellEnd"/>
      <w:r w:rsidRPr="00C07CC1">
        <w:rPr>
          <w:rFonts w:ascii="Arial Narrow" w:hAnsi="Arial Narrow" w:cs="Arial"/>
          <w:bCs/>
          <w:sz w:val="20"/>
          <w:lang w:val="en-US"/>
        </w:rPr>
        <w:t xml:space="preserve">, </w:t>
      </w:r>
      <w:proofErr w:type="spellStart"/>
      <w:r w:rsidRPr="00C07CC1">
        <w:rPr>
          <w:rFonts w:ascii="Arial Narrow" w:hAnsi="Arial Narrow" w:cs="Arial"/>
          <w:bCs/>
          <w:sz w:val="20"/>
          <w:lang w:val="en-US"/>
        </w:rPr>
        <w:t>F.y</w:t>
      </w:r>
      <w:proofErr w:type="spellEnd"/>
      <w:r w:rsidRPr="00C07CC1">
        <w:rPr>
          <w:rFonts w:ascii="Arial Narrow" w:hAnsi="Arial Narrow" w:cs="Arial"/>
          <w:bCs/>
          <w:sz w:val="20"/>
          <w:lang w:val="en-US"/>
        </w:rPr>
        <w:t xml:space="preserve"> </w:t>
      </w:r>
      <w:proofErr w:type="spellStart"/>
      <w:r w:rsidRPr="00C07CC1">
        <w:rPr>
          <w:rFonts w:ascii="Arial Narrow" w:hAnsi="Arial Narrow" w:cs="Arial"/>
          <w:bCs/>
          <w:sz w:val="20"/>
          <w:lang w:val="en-US"/>
        </w:rPr>
        <w:t>Verashchagina</w:t>
      </w:r>
      <w:proofErr w:type="gramStart"/>
      <w:r w:rsidRPr="00C07CC1">
        <w:rPr>
          <w:rFonts w:ascii="Arial Narrow" w:hAnsi="Arial Narrow" w:cs="Arial"/>
          <w:bCs/>
          <w:sz w:val="20"/>
          <w:lang w:val="en-US"/>
        </w:rPr>
        <w:t>,A</w:t>
      </w:r>
      <w:proofErr w:type="spellEnd"/>
      <w:proofErr w:type="gramEnd"/>
      <w:r w:rsidRPr="00C07CC1">
        <w:rPr>
          <w:rFonts w:ascii="Arial Narrow" w:hAnsi="Arial Narrow" w:cs="Arial"/>
          <w:bCs/>
          <w:sz w:val="20"/>
          <w:lang w:val="en-US"/>
        </w:rPr>
        <w:t>. (2008</w:t>
      </w:r>
      <w:r w:rsidRPr="00C07CC1">
        <w:rPr>
          <w:rFonts w:ascii="Arial Narrow" w:hAnsi="Arial Narrow" w:cs="Arial"/>
          <w:b/>
          <w:bCs/>
          <w:sz w:val="20"/>
          <w:u w:val="single"/>
          <w:lang w:val="en-US"/>
        </w:rPr>
        <w:t>)</w:t>
      </w:r>
      <w:r w:rsidRPr="00C07CC1">
        <w:rPr>
          <w:rFonts w:ascii="Arial Narrow" w:hAnsi="Arial Narrow" w:cs="Arial"/>
          <w:b/>
          <w:bCs/>
          <w:sz w:val="20"/>
          <w:lang w:val="en-US"/>
        </w:rPr>
        <w:t xml:space="preserve"> ‘</w:t>
      </w:r>
      <w:r w:rsidRPr="00C07CC1">
        <w:rPr>
          <w:rFonts w:ascii="Arial Narrow" w:hAnsi="Arial Narrow" w:cs="Arial"/>
          <w:bCs/>
          <w:sz w:val="20"/>
          <w:lang w:val="en-US"/>
        </w:rPr>
        <w:t xml:space="preserve">The Determinants of Female </w:t>
      </w:r>
      <w:proofErr w:type="spellStart"/>
      <w:r w:rsidRPr="00C07CC1">
        <w:rPr>
          <w:rFonts w:ascii="Arial Narrow" w:hAnsi="Arial Narrow" w:cs="Arial"/>
          <w:bCs/>
          <w:sz w:val="20"/>
          <w:lang w:val="en-US"/>
        </w:rPr>
        <w:t>Labour</w:t>
      </w:r>
      <w:proofErr w:type="spellEnd"/>
      <w:r w:rsidRPr="00C07CC1">
        <w:rPr>
          <w:rFonts w:ascii="Arial Narrow" w:hAnsi="Arial Narrow" w:cs="Arial"/>
          <w:bCs/>
          <w:sz w:val="20"/>
          <w:lang w:val="en-US"/>
        </w:rPr>
        <w:t xml:space="preserve"> Supply in Belarus’.</w:t>
      </w:r>
      <w:r w:rsidRPr="00C07CC1">
        <w:rPr>
          <w:rFonts w:ascii="Arial Narrow" w:hAnsi="Arial Narrow" w:cs="Arial"/>
          <w:sz w:val="20"/>
          <w:lang w:val="en-US"/>
        </w:rPr>
        <w:t xml:space="preserve"> </w:t>
      </w:r>
      <w:hyperlink r:id="rId13" w:anchor="#" w:history="1">
        <w:r w:rsidRPr="00C07CC1">
          <w:rPr>
            <w:rFonts w:ascii="Arial Narrow" w:hAnsi="Arial Narrow" w:cs="Arial"/>
            <w:i/>
            <w:iCs/>
            <w:sz w:val="20"/>
            <w:lang w:val="en-US"/>
          </w:rPr>
          <w:t>IZA Working Paper No. 3457</w:t>
        </w:r>
      </w:hyperlink>
      <w:r w:rsidRPr="00C07CC1">
        <w:rPr>
          <w:rFonts w:ascii="Arial Narrow" w:hAnsi="Arial Narrow" w:cs="Arial"/>
          <w:sz w:val="20"/>
          <w:lang w:val="en-US"/>
        </w:rPr>
        <w:t xml:space="preserve"> 1-24</w:t>
      </w:r>
    </w:p>
    <w:p w:rsidR="004F30A0" w:rsidRPr="00C07CC1" w:rsidRDefault="00FA6D68" w:rsidP="000773BF">
      <w:pPr>
        <w:pStyle w:val="Textonotaalfinal"/>
        <w:spacing w:line="360" w:lineRule="auto"/>
        <w:jc w:val="both"/>
        <w:rPr>
          <w:rFonts w:ascii="Arial Narrow" w:hAnsi="Arial Narrow" w:cs="Arial"/>
          <w:szCs w:val="24"/>
          <w:lang w:val="en-US"/>
        </w:rPr>
      </w:pPr>
      <w:r w:rsidRPr="00C07CC1">
        <w:rPr>
          <w:rFonts w:ascii="Arial Narrow" w:hAnsi="Arial Narrow" w:cs="Arial"/>
          <w:szCs w:val="24"/>
          <w:lang w:val="en-US"/>
        </w:rPr>
        <w:t>Peters, H.E (1986) Marriage and Divorce: Informational Constrains and Private Contra</w:t>
      </w:r>
      <w:r w:rsidR="00263BC3" w:rsidRPr="00C07CC1">
        <w:rPr>
          <w:rFonts w:ascii="Arial Narrow" w:hAnsi="Arial Narrow" w:cs="Arial"/>
          <w:szCs w:val="24"/>
          <w:lang w:val="en-US"/>
        </w:rPr>
        <w:t>c</w:t>
      </w:r>
      <w:r w:rsidRPr="00C07CC1">
        <w:rPr>
          <w:rFonts w:ascii="Arial Narrow" w:hAnsi="Arial Narrow" w:cs="Arial"/>
          <w:szCs w:val="24"/>
          <w:lang w:val="en-US"/>
        </w:rPr>
        <w:t xml:space="preserve">ting. </w:t>
      </w:r>
      <w:r w:rsidRPr="00C07CC1">
        <w:rPr>
          <w:rFonts w:ascii="Arial Narrow" w:hAnsi="Arial Narrow" w:cs="Arial"/>
          <w:i/>
          <w:szCs w:val="24"/>
          <w:lang w:val="en-US"/>
        </w:rPr>
        <w:t xml:space="preserve">American Economic </w:t>
      </w:r>
      <w:proofErr w:type="gramStart"/>
      <w:r w:rsidRPr="00C07CC1">
        <w:rPr>
          <w:rFonts w:ascii="Arial Narrow" w:hAnsi="Arial Narrow" w:cs="Arial"/>
          <w:i/>
          <w:szCs w:val="24"/>
          <w:lang w:val="en-US"/>
        </w:rPr>
        <w:t xml:space="preserve">Review </w:t>
      </w:r>
      <w:r w:rsidRPr="00C07CC1">
        <w:rPr>
          <w:rFonts w:ascii="Arial Narrow" w:hAnsi="Arial Narrow" w:cs="Arial"/>
          <w:szCs w:val="24"/>
          <w:lang w:val="en-US"/>
        </w:rPr>
        <w:t xml:space="preserve"> 76</w:t>
      </w:r>
      <w:proofErr w:type="gramEnd"/>
      <w:r w:rsidRPr="00C07CC1">
        <w:rPr>
          <w:rFonts w:ascii="Arial Narrow" w:hAnsi="Arial Narrow" w:cs="Arial"/>
          <w:szCs w:val="24"/>
          <w:lang w:val="en-US"/>
        </w:rPr>
        <w:t xml:space="preserve"> (3) 437-54</w:t>
      </w:r>
    </w:p>
    <w:p w:rsidR="004F30A0" w:rsidRPr="00C07CC1" w:rsidRDefault="004F30A0" w:rsidP="000773BF">
      <w:pPr>
        <w:autoSpaceDE w:val="0"/>
        <w:autoSpaceDN w:val="0"/>
        <w:adjustRightInd w:val="0"/>
        <w:spacing w:line="360" w:lineRule="auto"/>
        <w:rPr>
          <w:rFonts w:ascii="Arial Narrow" w:hAnsi="Arial Narrow" w:cs="Arial"/>
          <w:sz w:val="20"/>
          <w:lang w:val="en-US"/>
        </w:rPr>
      </w:pPr>
      <w:proofErr w:type="spellStart"/>
      <w:r w:rsidRPr="00C07CC1">
        <w:rPr>
          <w:rFonts w:ascii="Arial Narrow" w:hAnsi="Arial Narrow" w:cs="Arial"/>
          <w:sz w:val="20"/>
          <w:lang w:val="en-US"/>
        </w:rPr>
        <w:t>Prieto</w:t>
      </w:r>
      <w:proofErr w:type="spellEnd"/>
      <w:r w:rsidRPr="00C07CC1">
        <w:rPr>
          <w:rFonts w:ascii="Arial Narrow" w:hAnsi="Arial Narrow" w:cs="Arial"/>
          <w:sz w:val="20"/>
          <w:lang w:val="en-US"/>
        </w:rPr>
        <w:t xml:space="preserve"> </w:t>
      </w:r>
      <w:proofErr w:type="spellStart"/>
      <w:r w:rsidRPr="00C07CC1">
        <w:rPr>
          <w:rFonts w:ascii="Arial Narrow" w:hAnsi="Arial Narrow" w:cs="Arial"/>
          <w:sz w:val="20"/>
          <w:lang w:val="en-US"/>
        </w:rPr>
        <w:t>Rodríguez</w:t>
      </w:r>
      <w:proofErr w:type="spellEnd"/>
      <w:r w:rsidRPr="00C07CC1">
        <w:rPr>
          <w:rFonts w:ascii="Arial Narrow" w:hAnsi="Arial Narrow" w:cs="Arial"/>
          <w:sz w:val="20"/>
          <w:lang w:val="en-US"/>
        </w:rPr>
        <w:t xml:space="preserve">, J. y </w:t>
      </w:r>
      <w:proofErr w:type="spellStart"/>
      <w:r w:rsidRPr="00C07CC1">
        <w:rPr>
          <w:rFonts w:ascii="Arial Narrow" w:hAnsi="Arial Narrow" w:cs="Arial"/>
          <w:sz w:val="20"/>
          <w:lang w:val="en-US"/>
        </w:rPr>
        <w:t>Rodríguez</w:t>
      </w:r>
      <w:proofErr w:type="spellEnd"/>
      <w:r w:rsidRPr="00C07CC1">
        <w:rPr>
          <w:rFonts w:ascii="Arial Narrow" w:hAnsi="Arial Narrow" w:cs="Arial"/>
          <w:sz w:val="20"/>
          <w:lang w:val="en-US"/>
        </w:rPr>
        <w:t xml:space="preserve"> </w:t>
      </w:r>
      <w:proofErr w:type="spellStart"/>
      <w:r w:rsidRPr="00C07CC1">
        <w:rPr>
          <w:rFonts w:ascii="Arial Narrow" w:hAnsi="Arial Narrow" w:cs="Arial"/>
          <w:sz w:val="20"/>
          <w:lang w:val="en-US"/>
        </w:rPr>
        <w:t>Gutiérrez</w:t>
      </w:r>
      <w:proofErr w:type="spellEnd"/>
      <w:proofErr w:type="gramStart"/>
      <w:r w:rsidRPr="00C07CC1">
        <w:rPr>
          <w:rFonts w:ascii="Arial Narrow" w:hAnsi="Arial Narrow" w:cs="Arial"/>
          <w:sz w:val="20"/>
          <w:lang w:val="en-US"/>
        </w:rPr>
        <w:t>,  (</w:t>
      </w:r>
      <w:proofErr w:type="gramEnd"/>
      <w:r w:rsidRPr="00C07CC1">
        <w:rPr>
          <w:rFonts w:ascii="Arial Narrow" w:hAnsi="Arial Narrow" w:cs="Arial"/>
          <w:sz w:val="20"/>
          <w:lang w:val="en-US"/>
        </w:rPr>
        <w:t xml:space="preserve">2000) The added worker effect in the Spanish case </w:t>
      </w:r>
      <w:r w:rsidRPr="00C07CC1">
        <w:rPr>
          <w:rFonts w:ascii="Arial Narrow" w:hAnsi="Arial Narrow" w:cs="Arial"/>
          <w:i/>
          <w:sz w:val="20"/>
          <w:lang w:val="en-US"/>
        </w:rPr>
        <w:t>Applied Economics</w:t>
      </w:r>
      <w:r w:rsidRPr="00C07CC1">
        <w:rPr>
          <w:rFonts w:ascii="Arial Narrow" w:hAnsi="Arial Narrow" w:cs="Arial"/>
          <w:sz w:val="20"/>
          <w:lang w:val="en-US"/>
        </w:rPr>
        <w:t xml:space="preserve">  32 1917-1925</w:t>
      </w:r>
    </w:p>
    <w:p w:rsidR="004F30A0" w:rsidRPr="00C07CC1" w:rsidRDefault="004F30A0" w:rsidP="000773BF">
      <w:pPr>
        <w:autoSpaceDE w:val="0"/>
        <w:autoSpaceDN w:val="0"/>
        <w:adjustRightInd w:val="0"/>
        <w:spacing w:line="360" w:lineRule="auto"/>
        <w:rPr>
          <w:rFonts w:ascii="Arial Narrow" w:hAnsi="Arial Narrow" w:cs="Arial"/>
          <w:sz w:val="20"/>
          <w:lang w:val="en-US"/>
        </w:rPr>
      </w:pPr>
      <w:proofErr w:type="spellStart"/>
      <w:r w:rsidRPr="00C07CC1">
        <w:rPr>
          <w:rFonts w:ascii="Arial Narrow" w:hAnsi="Arial Narrow" w:cs="Arial"/>
          <w:sz w:val="20"/>
          <w:lang w:val="en-US"/>
        </w:rPr>
        <w:t>Prieto</w:t>
      </w:r>
      <w:proofErr w:type="spellEnd"/>
      <w:r w:rsidRPr="00C07CC1">
        <w:rPr>
          <w:rFonts w:ascii="Arial Narrow" w:hAnsi="Arial Narrow" w:cs="Arial"/>
          <w:sz w:val="20"/>
          <w:lang w:val="en-US"/>
        </w:rPr>
        <w:t xml:space="preserve"> </w:t>
      </w:r>
      <w:proofErr w:type="spellStart"/>
      <w:r w:rsidRPr="00C07CC1">
        <w:rPr>
          <w:rFonts w:ascii="Arial Narrow" w:hAnsi="Arial Narrow" w:cs="Arial"/>
          <w:sz w:val="20"/>
          <w:lang w:val="en-US"/>
        </w:rPr>
        <w:t>Rodríguez</w:t>
      </w:r>
      <w:proofErr w:type="spellEnd"/>
      <w:r w:rsidRPr="00C07CC1">
        <w:rPr>
          <w:rFonts w:ascii="Arial Narrow" w:hAnsi="Arial Narrow" w:cs="Arial"/>
          <w:sz w:val="20"/>
          <w:lang w:val="en-US"/>
        </w:rPr>
        <w:t xml:space="preserve">, J. y </w:t>
      </w:r>
      <w:proofErr w:type="spellStart"/>
      <w:r w:rsidRPr="00C07CC1">
        <w:rPr>
          <w:rFonts w:ascii="Arial Narrow" w:hAnsi="Arial Narrow" w:cs="Arial"/>
          <w:sz w:val="20"/>
          <w:lang w:val="en-US"/>
        </w:rPr>
        <w:t>Rodríguez</w:t>
      </w:r>
      <w:proofErr w:type="spellEnd"/>
      <w:r w:rsidRPr="00C07CC1">
        <w:rPr>
          <w:rFonts w:ascii="Arial Narrow" w:hAnsi="Arial Narrow" w:cs="Arial"/>
          <w:sz w:val="20"/>
          <w:lang w:val="en-US"/>
        </w:rPr>
        <w:t xml:space="preserve"> </w:t>
      </w:r>
      <w:proofErr w:type="spellStart"/>
      <w:r w:rsidRPr="00C07CC1">
        <w:rPr>
          <w:rFonts w:ascii="Arial Narrow" w:hAnsi="Arial Narrow" w:cs="Arial"/>
          <w:sz w:val="20"/>
          <w:lang w:val="en-US"/>
        </w:rPr>
        <w:t>Gutiérrez</w:t>
      </w:r>
      <w:proofErr w:type="spellEnd"/>
      <w:r w:rsidRPr="00C07CC1">
        <w:rPr>
          <w:rFonts w:ascii="Arial Narrow" w:hAnsi="Arial Narrow" w:cs="Arial"/>
          <w:sz w:val="20"/>
          <w:lang w:val="en-US"/>
        </w:rPr>
        <w:t xml:space="preserve">, C.(2003)Participation of married women in the European labor markets and the "added worker </w:t>
      </w:r>
      <w:proofErr w:type="spellStart"/>
      <w:r w:rsidRPr="00C07CC1">
        <w:rPr>
          <w:rFonts w:ascii="Arial Narrow" w:hAnsi="Arial Narrow" w:cs="Arial"/>
          <w:sz w:val="20"/>
          <w:lang w:val="en-US"/>
        </w:rPr>
        <w:t>effect"</w:t>
      </w:r>
      <w:r w:rsidRPr="00C07CC1">
        <w:rPr>
          <w:rFonts w:ascii="Arial Narrow" w:hAnsi="Arial Narrow" w:cs="Arial"/>
          <w:i/>
          <w:sz w:val="20"/>
          <w:lang w:val="en-US"/>
        </w:rPr>
        <w:t>Journal</w:t>
      </w:r>
      <w:proofErr w:type="spellEnd"/>
      <w:r w:rsidRPr="00C07CC1">
        <w:rPr>
          <w:rFonts w:ascii="Arial Narrow" w:hAnsi="Arial Narrow" w:cs="Arial"/>
          <w:i/>
          <w:sz w:val="20"/>
          <w:lang w:val="en-US"/>
        </w:rPr>
        <w:t xml:space="preserve"> of Socio-Economics</w:t>
      </w:r>
      <w:r w:rsidRPr="00C07CC1">
        <w:rPr>
          <w:rFonts w:ascii="Arial Narrow" w:hAnsi="Arial Narrow" w:cs="Arial"/>
          <w:sz w:val="20"/>
          <w:lang w:val="en-US"/>
        </w:rPr>
        <w:t xml:space="preserve"> 32 .429- 446</w:t>
      </w:r>
    </w:p>
    <w:p w:rsidR="004F30A0" w:rsidRPr="00C07CC1" w:rsidRDefault="004F30A0" w:rsidP="000773BF">
      <w:pPr>
        <w:pStyle w:val="Textonotaalfinal"/>
        <w:spacing w:line="360" w:lineRule="auto"/>
        <w:jc w:val="both"/>
        <w:rPr>
          <w:rFonts w:ascii="Arial Narrow" w:hAnsi="Arial Narrow" w:cs="Arial"/>
          <w:szCs w:val="24"/>
          <w:lang w:val="en-US"/>
        </w:rPr>
      </w:pPr>
      <w:proofErr w:type="spellStart"/>
      <w:r w:rsidRPr="00C07CC1">
        <w:rPr>
          <w:rFonts w:ascii="Arial Narrow" w:hAnsi="Arial Narrow" w:cs="Arial"/>
          <w:szCs w:val="24"/>
          <w:lang w:val="en-US"/>
        </w:rPr>
        <w:t>Saget</w:t>
      </w:r>
      <w:proofErr w:type="gramStart"/>
      <w:r w:rsidRPr="00C07CC1">
        <w:rPr>
          <w:rFonts w:ascii="Arial Narrow" w:hAnsi="Arial Narrow" w:cs="Arial"/>
          <w:szCs w:val="24"/>
          <w:lang w:val="en-US"/>
        </w:rPr>
        <w:t>,C</w:t>
      </w:r>
      <w:proofErr w:type="spellEnd"/>
      <w:proofErr w:type="gramEnd"/>
      <w:r w:rsidRPr="00C07CC1">
        <w:rPr>
          <w:rFonts w:ascii="Arial Narrow" w:hAnsi="Arial Narrow" w:cs="Arial"/>
          <w:szCs w:val="24"/>
          <w:lang w:val="en-US"/>
        </w:rPr>
        <w:t xml:space="preserve"> (1999) “The determinants of female </w:t>
      </w:r>
      <w:proofErr w:type="spellStart"/>
      <w:r w:rsidRPr="00C07CC1">
        <w:rPr>
          <w:rFonts w:ascii="Arial Narrow" w:hAnsi="Arial Narrow" w:cs="Arial"/>
          <w:szCs w:val="24"/>
          <w:lang w:val="en-US"/>
        </w:rPr>
        <w:t>labour</w:t>
      </w:r>
      <w:proofErr w:type="spellEnd"/>
      <w:r w:rsidRPr="00C07CC1">
        <w:rPr>
          <w:rFonts w:ascii="Arial Narrow" w:hAnsi="Arial Narrow" w:cs="Arial"/>
          <w:szCs w:val="24"/>
          <w:lang w:val="en-US"/>
        </w:rPr>
        <w:t xml:space="preserve"> supply in Hungary”. </w:t>
      </w:r>
      <w:proofErr w:type="gramStart"/>
      <w:r w:rsidRPr="00C07CC1">
        <w:rPr>
          <w:rFonts w:ascii="Arial Narrow" w:hAnsi="Arial Narrow" w:cs="Arial"/>
          <w:i/>
          <w:szCs w:val="24"/>
          <w:lang w:val="en-US"/>
        </w:rPr>
        <w:t>Economics of Transition.</w:t>
      </w:r>
      <w:proofErr w:type="gramEnd"/>
      <w:r w:rsidRPr="00C07CC1">
        <w:rPr>
          <w:rFonts w:ascii="Arial Narrow" w:hAnsi="Arial Narrow" w:cs="Arial"/>
          <w:i/>
          <w:szCs w:val="24"/>
          <w:lang w:val="en-US"/>
        </w:rPr>
        <w:t xml:space="preserve"> </w:t>
      </w:r>
      <w:proofErr w:type="spellStart"/>
      <w:r w:rsidRPr="00C07CC1">
        <w:rPr>
          <w:rFonts w:ascii="Arial Narrow" w:hAnsi="Arial Narrow" w:cs="Arial"/>
          <w:i/>
          <w:szCs w:val="24"/>
          <w:lang w:val="en-US"/>
        </w:rPr>
        <w:t>Vol</w:t>
      </w:r>
      <w:proofErr w:type="spellEnd"/>
      <w:r w:rsidRPr="00C07CC1">
        <w:rPr>
          <w:rFonts w:ascii="Arial Narrow" w:hAnsi="Arial Narrow" w:cs="Arial"/>
          <w:i/>
          <w:szCs w:val="24"/>
          <w:lang w:val="en-US"/>
        </w:rPr>
        <w:t xml:space="preserve"> 7 </w:t>
      </w:r>
      <w:r w:rsidRPr="00C07CC1">
        <w:rPr>
          <w:rFonts w:ascii="Arial Narrow" w:hAnsi="Arial Narrow" w:cs="Arial"/>
          <w:szCs w:val="24"/>
          <w:lang w:val="en-US"/>
        </w:rPr>
        <w:t>(3) 575-591</w:t>
      </w:r>
    </w:p>
    <w:p w:rsidR="006D49B2" w:rsidRPr="00C07CC1" w:rsidRDefault="00205723" w:rsidP="000773BF">
      <w:pPr>
        <w:tabs>
          <w:tab w:val="left" w:pos="2370"/>
        </w:tabs>
        <w:autoSpaceDE w:val="0"/>
        <w:autoSpaceDN w:val="0"/>
        <w:adjustRightInd w:val="0"/>
        <w:spacing w:line="360" w:lineRule="auto"/>
        <w:jc w:val="both"/>
        <w:rPr>
          <w:rFonts w:ascii="Arial Narrow" w:hAnsi="Arial Narrow" w:cs="Arial"/>
          <w:sz w:val="20"/>
          <w:lang w:val="en-US"/>
        </w:rPr>
      </w:pPr>
      <w:r w:rsidRPr="00C07CC1">
        <w:rPr>
          <w:rFonts w:ascii="Arial Narrow" w:hAnsi="Arial Narrow" w:cs="Arial"/>
          <w:sz w:val="20"/>
          <w:lang w:val="en-US"/>
        </w:rPr>
        <w:t>Pamphlet Series No 1</w:t>
      </w:r>
      <w:r w:rsidR="000773BF" w:rsidRPr="00C07CC1">
        <w:rPr>
          <w:rFonts w:ascii="Arial Narrow" w:hAnsi="Arial Narrow" w:cs="Arial"/>
          <w:sz w:val="20"/>
          <w:lang w:val="en-US"/>
        </w:rPr>
        <w:tab/>
      </w:r>
    </w:p>
    <w:p w:rsidR="001B0C2D" w:rsidRPr="00C07CC1" w:rsidRDefault="001B0C2D" w:rsidP="000773BF">
      <w:pPr>
        <w:autoSpaceDE w:val="0"/>
        <w:autoSpaceDN w:val="0"/>
        <w:adjustRightInd w:val="0"/>
        <w:spacing w:line="360" w:lineRule="auto"/>
        <w:jc w:val="both"/>
        <w:rPr>
          <w:rFonts w:ascii="Arial Narrow" w:hAnsi="Arial Narrow" w:cs="Arial"/>
          <w:sz w:val="20"/>
          <w:lang w:val="en-US"/>
        </w:rPr>
      </w:pPr>
      <w:r w:rsidRPr="00C07CC1">
        <w:rPr>
          <w:rFonts w:ascii="Arial Narrow" w:hAnsi="Arial Narrow" w:cs="Arial"/>
          <w:sz w:val="20"/>
          <w:lang w:val="en-US"/>
        </w:rPr>
        <w:t xml:space="preserve">Sanchez-Marcos, </w:t>
      </w:r>
      <w:proofErr w:type="gramStart"/>
      <w:r w:rsidRPr="00C07CC1">
        <w:rPr>
          <w:rFonts w:ascii="Arial Narrow" w:hAnsi="Arial Narrow" w:cs="Arial"/>
          <w:sz w:val="20"/>
          <w:lang w:val="en-US"/>
        </w:rPr>
        <w:t xml:space="preserve">C  </w:t>
      </w:r>
      <w:proofErr w:type="spellStart"/>
      <w:r w:rsidRPr="00C07CC1">
        <w:rPr>
          <w:rFonts w:ascii="Arial Narrow" w:hAnsi="Arial Narrow" w:cs="Arial"/>
          <w:sz w:val="20"/>
          <w:lang w:val="en-US"/>
        </w:rPr>
        <w:t>Attanasio</w:t>
      </w:r>
      <w:proofErr w:type="spellEnd"/>
      <w:proofErr w:type="gramEnd"/>
      <w:r w:rsidRPr="00C07CC1">
        <w:rPr>
          <w:rFonts w:ascii="Arial Narrow" w:hAnsi="Arial Narrow" w:cs="Arial"/>
          <w:sz w:val="20"/>
          <w:lang w:val="en-US"/>
        </w:rPr>
        <w:t>, O  y Low H. (2004) “</w:t>
      </w:r>
      <w:r w:rsidRPr="00C07CC1">
        <w:rPr>
          <w:rFonts w:ascii="Arial Narrow" w:hAnsi="Arial Narrow" w:cs="Arial"/>
          <w:iCs/>
          <w:sz w:val="20"/>
          <w:lang w:val="en-US"/>
        </w:rPr>
        <w:t xml:space="preserve">Explaining changes in female </w:t>
      </w:r>
      <w:proofErr w:type="spellStart"/>
      <w:r w:rsidRPr="00C07CC1">
        <w:rPr>
          <w:rFonts w:ascii="Arial Narrow" w:hAnsi="Arial Narrow" w:cs="Arial"/>
          <w:iCs/>
          <w:sz w:val="20"/>
          <w:lang w:val="en-US"/>
        </w:rPr>
        <w:t>labour</w:t>
      </w:r>
      <w:proofErr w:type="spellEnd"/>
      <w:r w:rsidRPr="00C07CC1">
        <w:rPr>
          <w:rFonts w:ascii="Arial Narrow" w:hAnsi="Arial Narrow" w:cs="Arial"/>
          <w:iCs/>
          <w:sz w:val="20"/>
          <w:lang w:val="en-US"/>
        </w:rPr>
        <w:t xml:space="preserve"> supply in a life-cycle model</w:t>
      </w:r>
      <w:r w:rsidRPr="00C07CC1">
        <w:rPr>
          <w:rFonts w:ascii="Arial Narrow" w:hAnsi="Arial Narrow" w:cs="Arial"/>
          <w:i/>
          <w:iCs/>
          <w:sz w:val="20"/>
          <w:lang w:val="en-US"/>
        </w:rPr>
        <w:t xml:space="preserve">” </w:t>
      </w:r>
      <w:r w:rsidRPr="00C07CC1">
        <w:rPr>
          <w:rFonts w:ascii="Arial Narrow" w:hAnsi="Arial Narrow" w:cs="Arial"/>
          <w:i/>
          <w:sz w:val="20"/>
          <w:lang w:val="en-US"/>
        </w:rPr>
        <w:t>University of Cambridge WP</w:t>
      </w:r>
      <w:r w:rsidRPr="00C07CC1">
        <w:rPr>
          <w:rFonts w:ascii="Arial Narrow" w:hAnsi="Arial Narrow" w:cs="Arial"/>
          <w:sz w:val="20"/>
          <w:lang w:val="en-US"/>
        </w:rPr>
        <w:t>, 2004.</w:t>
      </w:r>
    </w:p>
    <w:p w:rsidR="004F30A0" w:rsidRPr="00C07CC1" w:rsidRDefault="001B0C2D" w:rsidP="008E4E6A">
      <w:pPr>
        <w:pStyle w:val="Textonotaalfinal"/>
        <w:spacing w:line="480" w:lineRule="auto"/>
        <w:jc w:val="both"/>
        <w:rPr>
          <w:rFonts w:ascii="Arial Narrow" w:hAnsi="Arial Narrow" w:cs="Arial"/>
          <w:i/>
          <w:szCs w:val="24"/>
          <w:lang w:val="en-US"/>
        </w:rPr>
      </w:pPr>
      <w:proofErr w:type="gramStart"/>
      <w:r w:rsidRPr="00C07CC1">
        <w:rPr>
          <w:rFonts w:ascii="Arial Narrow" w:hAnsi="Arial Narrow" w:cs="Arial"/>
          <w:szCs w:val="24"/>
          <w:lang w:val="en-US"/>
        </w:rPr>
        <w:t>Sander, W (1985) Women, work and divorce.</w:t>
      </w:r>
      <w:proofErr w:type="gramEnd"/>
      <w:r w:rsidRPr="00C07CC1">
        <w:rPr>
          <w:rFonts w:ascii="Arial Narrow" w:hAnsi="Arial Narrow" w:cs="Arial"/>
          <w:szCs w:val="24"/>
          <w:lang w:val="en-US"/>
        </w:rPr>
        <w:t xml:space="preserve"> </w:t>
      </w:r>
      <w:proofErr w:type="gramStart"/>
      <w:r w:rsidRPr="00C07CC1">
        <w:rPr>
          <w:rFonts w:ascii="Arial Narrow" w:hAnsi="Arial Narrow" w:cs="Arial"/>
          <w:i/>
          <w:szCs w:val="24"/>
          <w:lang w:val="en-US"/>
        </w:rPr>
        <w:t>American Economic Review.</w:t>
      </w:r>
      <w:proofErr w:type="gramEnd"/>
      <w:r w:rsidRPr="00C07CC1">
        <w:rPr>
          <w:rFonts w:ascii="Arial Narrow" w:hAnsi="Arial Narrow" w:cs="Arial"/>
          <w:i/>
          <w:szCs w:val="24"/>
          <w:lang w:val="en-US"/>
        </w:rPr>
        <w:t xml:space="preserve"> 75(3) 518-23</w:t>
      </w:r>
    </w:p>
    <w:p w:rsidR="00AF0448" w:rsidRPr="00C07CC1" w:rsidRDefault="004F30A0" w:rsidP="008E4E6A">
      <w:pPr>
        <w:spacing w:line="480" w:lineRule="auto"/>
        <w:jc w:val="both"/>
        <w:rPr>
          <w:rFonts w:ascii="Arial Narrow" w:hAnsi="Arial Narrow" w:cs="Arial"/>
          <w:sz w:val="20"/>
          <w:lang w:val="en-US"/>
        </w:rPr>
      </w:pPr>
      <w:r w:rsidRPr="00C07CC1">
        <w:rPr>
          <w:rFonts w:ascii="Arial Narrow" w:hAnsi="Arial Narrow" w:cs="Arial"/>
          <w:sz w:val="20"/>
          <w:lang w:val="en-US"/>
        </w:rPr>
        <w:t xml:space="preserve">Woytinsky, W.S. (1940), ‘Additional Workers and the Volume of Unemployment’, </w:t>
      </w:r>
      <w:r w:rsidRPr="00C07CC1">
        <w:rPr>
          <w:rFonts w:ascii="Arial Narrow" w:hAnsi="Arial Narrow" w:cs="Arial"/>
          <w:i/>
          <w:iCs/>
          <w:sz w:val="20"/>
          <w:lang w:val="en-US"/>
        </w:rPr>
        <w:t>Committee on Social Security of the Social Science Research Council</w:t>
      </w:r>
      <w:r w:rsidRPr="00C07CC1">
        <w:rPr>
          <w:rFonts w:ascii="Arial Narrow" w:hAnsi="Arial Narrow" w:cs="Arial"/>
          <w:sz w:val="20"/>
          <w:lang w:val="en-US"/>
        </w:rPr>
        <w:t xml:space="preserve">, Washington, </w:t>
      </w:r>
    </w:p>
    <w:p w:rsidR="00C07CC1" w:rsidRPr="00046210" w:rsidRDefault="00C07CC1" w:rsidP="009B356A">
      <w:pPr>
        <w:spacing w:line="480" w:lineRule="auto"/>
        <w:outlineLvl w:val="0"/>
        <w:rPr>
          <w:rFonts w:ascii="Arial Narrow" w:hAnsi="Arial Narrow" w:cs="Arial"/>
          <w:lang w:val="en-US"/>
        </w:rPr>
      </w:pPr>
    </w:p>
    <w:p w:rsidR="00C07CC1" w:rsidRPr="00046210" w:rsidRDefault="00C07CC1" w:rsidP="009B356A">
      <w:pPr>
        <w:spacing w:line="480" w:lineRule="auto"/>
        <w:outlineLvl w:val="0"/>
        <w:rPr>
          <w:rFonts w:ascii="Arial Narrow" w:hAnsi="Arial Narrow" w:cs="Arial"/>
          <w:lang w:val="en-US"/>
        </w:rPr>
      </w:pPr>
    </w:p>
    <w:p w:rsidR="00C07CC1" w:rsidRPr="00046210" w:rsidRDefault="00C07CC1" w:rsidP="009B356A">
      <w:pPr>
        <w:spacing w:line="480" w:lineRule="auto"/>
        <w:outlineLvl w:val="0"/>
        <w:rPr>
          <w:rFonts w:ascii="Arial Narrow" w:hAnsi="Arial Narrow" w:cs="Arial"/>
          <w:lang w:val="en-US"/>
        </w:rPr>
      </w:pPr>
    </w:p>
    <w:p w:rsidR="00C07CC1" w:rsidRPr="00046210" w:rsidRDefault="00C07CC1" w:rsidP="009B356A">
      <w:pPr>
        <w:spacing w:line="480" w:lineRule="auto"/>
        <w:outlineLvl w:val="0"/>
        <w:rPr>
          <w:rFonts w:ascii="Arial Narrow" w:hAnsi="Arial Narrow" w:cs="Arial"/>
          <w:lang w:val="en-US"/>
        </w:rPr>
      </w:pPr>
    </w:p>
    <w:p w:rsidR="00C07CC1" w:rsidRPr="00046210" w:rsidRDefault="00C07CC1" w:rsidP="009B356A">
      <w:pPr>
        <w:spacing w:line="480" w:lineRule="auto"/>
        <w:outlineLvl w:val="0"/>
        <w:rPr>
          <w:rFonts w:ascii="Arial Narrow" w:hAnsi="Arial Narrow" w:cs="Arial"/>
          <w:lang w:val="en-US"/>
        </w:rPr>
      </w:pPr>
    </w:p>
    <w:p w:rsidR="00C07CC1" w:rsidRPr="00046210" w:rsidRDefault="00C07CC1" w:rsidP="009B356A">
      <w:pPr>
        <w:spacing w:line="480" w:lineRule="auto"/>
        <w:outlineLvl w:val="0"/>
        <w:rPr>
          <w:rFonts w:ascii="Arial Narrow" w:hAnsi="Arial Narrow" w:cs="Arial"/>
          <w:lang w:val="en-US"/>
        </w:rPr>
      </w:pPr>
    </w:p>
    <w:p w:rsidR="004F30A0" w:rsidRPr="00A51BDE" w:rsidRDefault="004F30A0" w:rsidP="009B356A">
      <w:pPr>
        <w:spacing w:line="480" w:lineRule="auto"/>
        <w:outlineLvl w:val="0"/>
        <w:rPr>
          <w:rFonts w:ascii="Arial Narrow" w:hAnsi="Arial Narrow" w:cs="Arial"/>
        </w:rPr>
      </w:pPr>
      <w:r w:rsidRPr="00A51BDE">
        <w:rPr>
          <w:rFonts w:ascii="Arial Narrow" w:hAnsi="Arial Narrow" w:cs="Arial"/>
        </w:rPr>
        <w:lastRenderedPageBreak/>
        <w:t xml:space="preserve">Cuadro nº </w:t>
      </w:r>
      <w:r w:rsidR="004E672E">
        <w:rPr>
          <w:rFonts w:ascii="Arial Narrow" w:hAnsi="Arial Narrow" w:cs="Arial"/>
        </w:rPr>
        <w:t>4</w:t>
      </w:r>
      <w:r w:rsidRPr="00A51BDE">
        <w:rPr>
          <w:rFonts w:ascii="Arial Narrow" w:hAnsi="Arial Narrow" w:cs="Arial"/>
        </w:rPr>
        <w:t xml:space="preserve"> </w:t>
      </w:r>
      <w:r w:rsidR="00263BC3" w:rsidRPr="00A51BDE">
        <w:rPr>
          <w:rFonts w:ascii="Arial Narrow" w:hAnsi="Arial Narrow" w:cs="Arial"/>
        </w:rPr>
        <w:t>Estadísticos</w:t>
      </w:r>
      <w:r w:rsidRPr="00A51BDE">
        <w:rPr>
          <w:rFonts w:ascii="Arial Narrow" w:hAnsi="Arial Narrow" w:cs="Arial"/>
        </w:rPr>
        <w:t xml:space="preserve"> de las variables utilizadas</w:t>
      </w:r>
    </w:p>
    <w:p w:rsidR="004F30A0" w:rsidRDefault="00AF0448" w:rsidP="008E4E6A">
      <w:pPr>
        <w:spacing w:line="480" w:lineRule="auto"/>
        <w:jc w:val="both"/>
        <w:rPr>
          <w:rFonts w:ascii="Arial Narrow" w:hAnsi="Arial Narrow" w:cs="Arial"/>
          <w:lang w:val="en-US"/>
        </w:rPr>
      </w:pPr>
      <w:r w:rsidRPr="00AF0448">
        <w:rPr>
          <w:noProof/>
        </w:rPr>
        <w:drawing>
          <wp:inline distT="0" distB="0" distL="0" distR="0">
            <wp:extent cx="5109176" cy="436245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109176" cy="4362450"/>
                    </a:xfrm>
                    <a:prstGeom prst="rect">
                      <a:avLst/>
                    </a:prstGeom>
                    <a:noFill/>
                    <a:ln w="9525">
                      <a:noFill/>
                      <a:miter lim="800000"/>
                      <a:headEnd/>
                      <a:tailEnd/>
                    </a:ln>
                  </pic:spPr>
                </pic:pic>
              </a:graphicData>
            </a:graphic>
          </wp:inline>
        </w:drawing>
      </w:r>
    </w:p>
    <w:tbl>
      <w:tblPr>
        <w:tblpPr w:leftFromText="141" w:rightFromText="141" w:vertAnchor="text" w:horzAnchor="margin" w:tblpY="751"/>
        <w:tblOverlap w:val="never"/>
        <w:tblW w:w="5459" w:type="dxa"/>
        <w:tblCellMar>
          <w:left w:w="70" w:type="dxa"/>
          <w:right w:w="70" w:type="dxa"/>
        </w:tblCellMar>
        <w:tblLook w:val="04A0"/>
      </w:tblPr>
      <w:tblGrid>
        <w:gridCol w:w="2023"/>
        <w:gridCol w:w="1327"/>
        <w:gridCol w:w="857"/>
        <w:gridCol w:w="1252"/>
      </w:tblGrid>
      <w:tr w:rsidR="00816B5C" w:rsidRPr="006334CD" w:rsidTr="00046210">
        <w:trPr>
          <w:trHeight w:val="245"/>
        </w:trPr>
        <w:tc>
          <w:tcPr>
            <w:tcW w:w="2023" w:type="dxa"/>
            <w:tcBorders>
              <w:top w:val="single" w:sz="8" w:space="0" w:color="auto"/>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 xml:space="preserve">Cuadro nº </w:t>
            </w:r>
            <w:r w:rsidR="004E672E">
              <w:rPr>
                <w:rFonts w:ascii="Arial" w:hAnsi="Arial" w:cs="Arial"/>
                <w:color w:val="000000"/>
                <w:sz w:val="18"/>
                <w:szCs w:val="20"/>
              </w:rPr>
              <w:t>5</w:t>
            </w:r>
          </w:p>
        </w:tc>
        <w:tc>
          <w:tcPr>
            <w:tcW w:w="3436" w:type="dxa"/>
            <w:gridSpan w:val="3"/>
            <w:tcBorders>
              <w:top w:val="single" w:sz="8" w:space="0" w:color="auto"/>
              <w:left w:val="nil"/>
              <w:bottom w:val="nil"/>
              <w:right w:val="single" w:sz="8" w:space="0" w:color="000000"/>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TAR  Mujeres</w:t>
            </w:r>
          </w:p>
        </w:tc>
      </w:tr>
      <w:tr w:rsidR="00816B5C" w:rsidRPr="006334CD" w:rsidTr="00046210">
        <w:trPr>
          <w:trHeight w:val="257"/>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Calibri" w:hAnsi="Calibri" w:cs="Calibri"/>
                <w:color w:val="000000"/>
              </w:rPr>
            </w:pPr>
            <w:r w:rsidRPr="006334CD">
              <w:rPr>
                <w:rFonts w:ascii="Calibri" w:hAnsi="Calibri" w:cs="Calibri"/>
                <w:color w:val="000000"/>
                <w:sz w:val="22"/>
                <w:szCs w:val="22"/>
              </w:rPr>
              <w:t> </w:t>
            </w:r>
          </w:p>
        </w:tc>
        <w:tc>
          <w:tcPr>
            <w:tcW w:w="1327" w:type="dxa"/>
            <w:tcBorders>
              <w:top w:val="nil"/>
              <w:left w:val="nil"/>
              <w:bottom w:val="single" w:sz="8" w:space="0" w:color="auto"/>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 xml:space="preserve">              2005TIV</w:t>
            </w:r>
          </w:p>
        </w:tc>
        <w:tc>
          <w:tcPr>
            <w:tcW w:w="857" w:type="dxa"/>
            <w:tcBorders>
              <w:top w:val="nil"/>
              <w:left w:val="nil"/>
              <w:bottom w:val="single" w:sz="8" w:space="0" w:color="auto"/>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 xml:space="preserve">    2008TIV</w:t>
            </w:r>
          </w:p>
        </w:tc>
        <w:tc>
          <w:tcPr>
            <w:tcW w:w="1252" w:type="dxa"/>
            <w:tcBorders>
              <w:top w:val="nil"/>
              <w:left w:val="nil"/>
              <w:bottom w:val="single" w:sz="8" w:space="0" w:color="auto"/>
              <w:right w:val="single" w:sz="8" w:space="0" w:color="auto"/>
            </w:tcBorders>
            <w:shd w:val="clear" w:color="auto" w:fill="auto"/>
            <w:noWrap/>
            <w:vAlign w:val="bottom"/>
            <w:hideMark/>
          </w:tcPr>
          <w:p w:rsidR="00816B5C" w:rsidRPr="006334CD" w:rsidRDefault="00816B5C" w:rsidP="00046210">
            <w:pPr>
              <w:jc w:val="right"/>
              <w:rPr>
                <w:rFonts w:ascii="Arial" w:hAnsi="Arial" w:cs="Arial"/>
                <w:color w:val="000000"/>
                <w:sz w:val="20"/>
                <w:szCs w:val="20"/>
              </w:rPr>
            </w:pPr>
            <w:r>
              <w:rPr>
                <w:rFonts w:ascii="Arial" w:hAnsi="Arial" w:cs="Arial"/>
                <w:color w:val="000000"/>
                <w:sz w:val="20"/>
                <w:szCs w:val="20"/>
              </w:rPr>
              <w:t xml:space="preserve">       </w:t>
            </w:r>
            <w:r w:rsidRPr="006334CD">
              <w:rPr>
                <w:rFonts w:ascii="Arial" w:hAnsi="Arial" w:cs="Arial"/>
                <w:color w:val="000000"/>
                <w:sz w:val="20"/>
                <w:szCs w:val="20"/>
              </w:rPr>
              <w:t>2010IV</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Andalucía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52,38</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59,71</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62,56</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Aragón</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60,58</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67,72</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67,85</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Asturias, Principado de</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52,78</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62,18</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62,16</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Balears, Illes</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61,46</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67,64</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70,19</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Canarias</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58,33</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61,9</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66,04</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Cantabria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59</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62,6</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63,05</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Castilla y León</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57,74</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63,09</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65,65</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Castilla - La Mancha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53,74</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59,38</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62,35</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Cataluña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66,17</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70,11</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71,67</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Comunitat Valenciana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60,15</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66,64</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66,87</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Extremadura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51,92</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56,77</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60,08</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Galicia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60,63</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65,58</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65,85</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Madrid, Comunidad de</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65,88</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71,32</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73,61</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Murcia, Región de</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55,89</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62,62</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66,39</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 xml:space="preserve">Navarra </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67,14</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67,05</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68,11</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País Vasco</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62,25</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65,82</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68,4</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Rioja, La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64,94</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65,78</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66,66</w:t>
            </w:r>
          </w:p>
        </w:tc>
      </w:tr>
      <w:tr w:rsidR="00816B5C" w:rsidRPr="006334CD" w:rsidTr="00046210">
        <w:trPr>
          <w:trHeight w:val="245"/>
        </w:trPr>
        <w:tc>
          <w:tcPr>
            <w:tcW w:w="2023" w:type="dxa"/>
            <w:tcBorders>
              <w:top w:val="nil"/>
              <w:left w:val="single" w:sz="8" w:space="0" w:color="auto"/>
              <w:bottom w:val="nil"/>
              <w:right w:val="nil"/>
            </w:tcBorders>
            <w:shd w:val="clear" w:color="auto" w:fill="auto"/>
            <w:noWrap/>
            <w:vAlign w:val="bottom"/>
            <w:hideMark/>
          </w:tcPr>
          <w:p w:rsidR="00816B5C" w:rsidRPr="006334CD" w:rsidRDefault="00816B5C" w:rsidP="00046210">
            <w:pPr>
              <w:rPr>
                <w:rFonts w:ascii="Arial" w:hAnsi="Arial" w:cs="Arial"/>
                <w:color w:val="000000"/>
                <w:sz w:val="18"/>
                <w:szCs w:val="18"/>
              </w:rPr>
            </w:pPr>
            <w:r w:rsidRPr="006334CD">
              <w:rPr>
                <w:rFonts w:ascii="Arial" w:hAnsi="Arial" w:cs="Arial"/>
                <w:color w:val="000000"/>
                <w:sz w:val="18"/>
                <w:szCs w:val="20"/>
              </w:rPr>
              <w:t>Ceuta</w:t>
            </w:r>
          </w:p>
        </w:tc>
        <w:tc>
          <w:tcPr>
            <w:tcW w:w="132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51,55</w:t>
            </w:r>
          </w:p>
        </w:tc>
        <w:tc>
          <w:tcPr>
            <w:tcW w:w="857" w:type="dxa"/>
            <w:tcBorders>
              <w:top w:val="nil"/>
              <w:left w:val="nil"/>
              <w:bottom w:val="nil"/>
              <w:right w:val="nil"/>
            </w:tcBorders>
            <w:shd w:val="clear" w:color="auto" w:fill="auto"/>
            <w:noWrap/>
            <w:vAlign w:val="bottom"/>
            <w:hideMark/>
          </w:tcPr>
          <w:p w:rsidR="00816B5C" w:rsidRPr="006334CD" w:rsidRDefault="00816B5C" w:rsidP="00046210">
            <w:pPr>
              <w:jc w:val="right"/>
              <w:rPr>
                <w:rFonts w:ascii="Arial" w:hAnsi="Arial" w:cs="Arial"/>
                <w:color w:val="000000"/>
                <w:sz w:val="18"/>
                <w:szCs w:val="18"/>
              </w:rPr>
            </w:pPr>
            <w:r w:rsidRPr="006334CD">
              <w:rPr>
                <w:rFonts w:ascii="Arial" w:hAnsi="Arial" w:cs="Arial"/>
                <w:color w:val="000000"/>
                <w:sz w:val="18"/>
                <w:szCs w:val="20"/>
              </w:rPr>
              <w:t>53,39</w:t>
            </w:r>
          </w:p>
        </w:tc>
        <w:tc>
          <w:tcPr>
            <w:tcW w:w="1252" w:type="dxa"/>
            <w:tcBorders>
              <w:top w:val="nil"/>
              <w:left w:val="nil"/>
              <w:bottom w:val="nil"/>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49,69</w:t>
            </w:r>
          </w:p>
        </w:tc>
      </w:tr>
      <w:tr w:rsidR="00816B5C" w:rsidRPr="006334CD" w:rsidTr="00046210">
        <w:trPr>
          <w:trHeight w:val="257"/>
        </w:trPr>
        <w:tc>
          <w:tcPr>
            <w:tcW w:w="2023" w:type="dxa"/>
            <w:tcBorders>
              <w:top w:val="nil"/>
              <w:left w:val="single" w:sz="8" w:space="0" w:color="auto"/>
              <w:bottom w:val="single" w:sz="8" w:space="0" w:color="auto"/>
              <w:right w:val="nil"/>
            </w:tcBorders>
            <w:shd w:val="clear" w:color="auto" w:fill="auto"/>
            <w:noWrap/>
            <w:vAlign w:val="bottom"/>
            <w:hideMark/>
          </w:tcPr>
          <w:p w:rsidR="00816B5C" w:rsidRPr="006334CD" w:rsidRDefault="00816B5C" w:rsidP="00046210">
            <w:pPr>
              <w:rPr>
                <w:rFonts w:ascii="Arial" w:hAnsi="Arial" w:cs="Arial"/>
                <w:color w:val="000000"/>
                <w:sz w:val="20"/>
                <w:szCs w:val="20"/>
              </w:rPr>
            </w:pPr>
            <w:r w:rsidRPr="006334CD">
              <w:rPr>
                <w:rFonts w:ascii="Arial" w:hAnsi="Arial" w:cs="Arial"/>
                <w:color w:val="000000"/>
                <w:sz w:val="20"/>
                <w:szCs w:val="20"/>
              </w:rPr>
              <w:t>Melilla</w:t>
            </w:r>
          </w:p>
        </w:tc>
        <w:tc>
          <w:tcPr>
            <w:tcW w:w="1327" w:type="dxa"/>
            <w:tcBorders>
              <w:top w:val="nil"/>
              <w:left w:val="nil"/>
              <w:bottom w:val="single" w:sz="8" w:space="0" w:color="auto"/>
              <w:right w:val="nil"/>
            </w:tcBorders>
            <w:shd w:val="clear" w:color="auto" w:fill="auto"/>
            <w:noWrap/>
            <w:vAlign w:val="bottom"/>
            <w:hideMark/>
          </w:tcPr>
          <w:p w:rsidR="00816B5C" w:rsidRPr="006334CD" w:rsidRDefault="00816B5C" w:rsidP="00046210">
            <w:pPr>
              <w:jc w:val="right"/>
              <w:rPr>
                <w:rFonts w:ascii="Arial" w:hAnsi="Arial" w:cs="Arial"/>
                <w:color w:val="000000"/>
                <w:sz w:val="20"/>
                <w:szCs w:val="20"/>
              </w:rPr>
            </w:pPr>
            <w:r w:rsidRPr="006334CD">
              <w:rPr>
                <w:rFonts w:ascii="Arial" w:hAnsi="Arial" w:cs="Arial"/>
                <w:color w:val="000000"/>
                <w:sz w:val="20"/>
                <w:szCs w:val="20"/>
              </w:rPr>
              <w:t>47,42</w:t>
            </w:r>
          </w:p>
        </w:tc>
        <w:tc>
          <w:tcPr>
            <w:tcW w:w="857" w:type="dxa"/>
            <w:tcBorders>
              <w:top w:val="nil"/>
              <w:left w:val="nil"/>
              <w:bottom w:val="single" w:sz="8" w:space="0" w:color="auto"/>
              <w:right w:val="nil"/>
            </w:tcBorders>
            <w:shd w:val="clear" w:color="auto" w:fill="auto"/>
            <w:noWrap/>
            <w:vAlign w:val="bottom"/>
            <w:hideMark/>
          </w:tcPr>
          <w:p w:rsidR="00816B5C" w:rsidRPr="006334CD" w:rsidRDefault="00816B5C" w:rsidP="00046210">
            <w:pPr>
              <w:jc w:val="right"/>
              <w:rPr>
                <w:rFonts w:ascii="Arial" w:hAnsi="Arial" w:cs="Arial"/>
                <w:color w:val="000000"/>
                <w:sz w:val="20"/>
                <w:szCs w:val="20"/>
              </w:rPr>
            </w:pPr>
            <w:r w:rsidRPr="006334CD">
              <w:rPr>
                <w:rFonts w:ascii="Arial" w:hAnsi="Arial" w:cs="Arial"/>
                <w:color w:val="000000"/>
                <w:sz w:val="20"/>
                <w:szCs w:val="20"/>
              </w:rPr>
              <w:t>41,14</w:t>
            </w:r>
          </w:p>
        </w:tc>
        <w:tc>
          <w:tcPr>
            <w:tcW w:w="1252" w:type="dxa"/>
            <w:tcBorders>
              <w:top w:val="nil"/>
              <w:left w:val="nil"/>
              <w:bottom w:val="single" w:sz="8" w:space="0" w:color="auto"/>
              <w:right w:val="single" w:sz="8" w:space="0" w:color="auto"/>
            </w:tcBorders>
            <w:shd w:val="clear" w:color="auto" w:fill="auto"/>
            <w:noWrap/>
            <w:vAlign w:val="bottom"/>
            <w:hideMark/>
          </w:tcPr>
          <w:p w:rsidR="00816B5C" w:rsidRPr="006334CD" w:rsidRDefault="00816B5C" w:rsidP="00046210">
            <w:pPr>
              <w:jc w:val="center"/>
              <w:rPr>
                <w:rFonts w:ascii="Arial" w:hAnsi="Arial" w:cs="Arial"/>
                <w:color w:val="000000"/>
                <w:sz w:val="20"/>
                <w:szCs w:val="20"/>
              </w:rPr>
            </w:pPr>
            <w:r w:rsidRPr="006334CD">
              <w:rPr>
                <w:rFonts w:ascii="Arial" w:hAnsi="Arial" w:cs="Arial"/>
                <w:color w:val="000000"/>
                <w:sz w:val="20"/>
                <w:szCs w:val="20"/>
              </w:rPr>
              <w:t>53,05</w:t>
            </w:r>
          </w:p>
        </w:tc>
      </w:tr>
    </w:tbl>
    <w:p w:rsidR="00816B5C" w:rsidRPr="00A51BDE" w:rsidRDefault="000773BF" w:rsidP="000773BF">
      <w:pPr>
        <w:spacing w:line="480" w:lineRule="auto"/>
        <w:jc w:val="both"/>
        <w:rPr>
          <w:rFonts w:ascii="Arial Narrow" w:hAnsi="Arial Narrow" w:cs="Arial"/>
          <w:lang w:val="en-US"/>
        </w:rPr>
      </w:pPr>
      <w:r>
        <w:rPr>
          <w:rFonts w:ascii="Arial Narrow" w:hAnsi="Arial Narrow" w:cs="Arial"/>
          <w:lang w:val="en-US"/>
        </w:rPr>
        <w:br w:type="textWrapping" w:clear="all"/>
      </w:r>
    </w:p>
    <w:sectPr w:rsidR="00816B5C" w:rsidRPr="00A51BDE" w:rsidSect="000B426E">
      <w:headerReference w:type="default" r:id="rId15"/>
      <w:footerReference w:type="default" r:id="rId16"/>
      <w:pgSz w:w="11906" w:h="16838"/>
      <w:pgMar w:top="720" w:right="720"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B12" w:rsidRDefault="00CE6B12" w:rsidP="00D06F60">
      <w:r>
        <w:separator/>
      </w:r>
    </w:p>
  </w:endnote>
  <w:endnote w:type="continuationSeparator" w:id="0">
    <w:p w:rsidR="00CE6B12" w:rsidRDefault="00CE6B12" w:rsidP="00D06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311009"/>
      <w:docPartObj>
        <w:docPartGallery w:val="Page Numbers (Bottom of Page)"/>
        <w:docPartUnique/>
      </w:docPartObj>
    </w:sdtPr>
    <w:sdtContent>
      <w:p w:rsidR="00FB3F75" w:rsidRDefault="00334950">
        <w:pPr>
          <w:pStyle w:val="Piedepgina"/>
          <w:jc w:val="center"/>
        </w:pPr>
        <w:fldSimple w:instr=" PAGE   \* MERGEFORMAT ">
          <w:r w:rsidR="009A0BAE">
            <w:rPr>
              <w:noProof/>
            </w:rPr>
            <w:t>24</w:t>
          </w:r>
        </w:fldSimple>
      </w:p>
    </w:sdtContent>
  </w:sdt>
  <w:p w:rsidR="00FB3F75" w:rsidRDefault="00FB3F7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B12" w:rsidRDefault="00CE6B12" w:rsidP="00D06F60">
      <w:r>
        <w:separator/>
      </w:r>
    </w:p>
  </w:footnote>
  <w:footnote w:type="continuationSeparator" w:id="0">
    <w:p w:rsidR="00CE6B12" w:rsidRDefault="00CE6B12" w:rsidP="00D06F60">
      <w:r>
        <w:continuationSeparator/>
      </w:r>
    </w:p>
  </w:footnote>
  <w:footnote w:id="1">
    <w:p w:rsidR="00FB3F75" w:rsidRDefault="00FB3F75" w:rsidP="00935C60">
      <w:pPr>
        <w:pStyle w:val="Textonotaalfinal"/>
      </w:pPr>
      <w:r>
        <w:rPr>
          <w:rStyle w:val="Refdenotaalpie"/>
        </w:rPr>
        <w:footnoteRef/>
      </w:r>
      <w:r>
        <w:t xml:space="preserve"> La tasa de actividad global, TAG se calcula como la población activa ponderada por la población de 16 y </w:t>
      </w:r>
      <w:r w:rsidR="00263BC3">
        <w:t>más</w:t>
      </w:r>
      <w:r>
        <w:t xml:space="preserve"> años, frente a la tasa de actividad restringida TAR, en la que la población activa se pondera por la población de 16 a 64 años.</w:t>
      </w:r>
    </w:p>
    <w:p w:rsidR="00FB3F75" w:rsidRDefault="00FB3F75">
      <w:pPr>
        <w:pStyle w:val="Textonotapie"/>
      </w:pPr>
    </w:p>
  </w:footnote>
  <w:footnote w:id="2">
    <w:p w:rsidR="00FB3F75" w:rsidRPr="002F34D1" w:rsidRDefault="00FB3F75" w:rsidP="00A51BDE">
      <w:pPr>
        <w:autoSpaceDE w:val="0"/>
        <w:autoSpaceDN w:val="0"/>
        <w:adjustRightInd w:val="0"/>
        <w:rPr>
          <w:rFonts w:ascii="TimesNewRomanPSMT" w:eastAsiaTheme="minorHAnsi" w:hAnsi="TimesNewRomanPSMT" w:cs="TimesNewRomanPSMT"/>
          <w:color w:val="000000"/>
          <w:sz w:val="20"/>
          <w:lang w:eastAsia="en-US"/>
        </w:rPr>
      </w:pPr>
      <w:r>
        <w:rPr>
          <w:rStyle w:val="Refdenotaalpie"/>
        </w:rPr>
        <w:footnoteRef/>
      </w:r>
      <w:r>
        <w:t xml:space="preserve"> </w:t>
      </w:r>
      <w:r w:rsidRPr="002F34D1">
        <w:rPr>
          <w:sz w:val="20"/>
        </w:rPr>
        <w:t xml:space="preserve">Para ver la metodología detalla de los microdatos </w:t>
      </w:r>
      <w:r w:rsidRPr="002F34D1">
        <w:rPr>
          <w:rFonts w:ascii="TimesNewRomanPSMT" w:eastAsiaTheme="minorHAnsi" w:hAnsi="TimesNewRomanPSMT" w:cs="TimesNewRomanPSMT"/>
          <w:color w:val="000000"/>
          <w:sz w:val="20"/>
          <w:lang w:eastAsia="en-US"/>
        </w:rPr>
        <w:t xml:space="preserve">INE (2005). </w:t>
      </w:r>
      <w:r w:rsidRPr="002F34D1">
        <w:rPr>
          <w:rFonts w:eastAsiaTheme="minorHAnsi"/>
          <w:i/>
          <w:iCs/>
          <w:color w:val="000000"/>
          <w:sz w:val="20"/>
          <w:lang w:eastAsia="en-US"/>
        </w:rPr>
        <w:t xml:space="preserve">Metodología de la EPA </w:t>
      </w:r>
      <w:r w:rsidRPr="002F34D1">
        <w:rPr>
          <w:rFonts w:ascii="TimesNewRomanPSMT" w:eastAsiaTheme="minorHAnsi" w:hAnsi="TimesNewRomanPSMT" w:cs="TimesNewRomanPSMT"/>
          <w:color w:val="000000"/>
          <w:sz w:val="20"/>
          <w:lang w:eastAsia="en-US"/>
        </w:rPr>
        <w:t xml:space="preserve">URL: </w:t>
      </w:r>
      <w:r w:rsidRPr="002F34D1">
        <w:rPr>
          <w:rFonts w:ascii="TimesNewRomanPSMT" w:eastAsiaTheme="minorHAnsi" w:hAnsi="TimesNewRomanPSMT" w:cs="TimesNewRomanPSMT"/>
          <w:color w:val="0000FF"/>
          <w:sz w:val="20"/>
          <w:lang w:eastAsia="en-US"/>
        </w:rPr>
        <w:t xml:space="preserve">http://www.ine.es/epa02/meto2002.htm </w:t>
      </w:r>
      <w:r w:rsidRPr="002F34D1">
        <w:rPr>
          <w:rFonts w:ascii="TimesNewRomanPSMT" w:eastAsiaTheme="minorHAnsi" w:hAnsi="TimesNewRomanPSMT" w:cs="TimesNewRomanPSMT"/>
          <w:color w:val="000000"/>
          <w:sz w:val="20"/>
          <w:lang w:eastAsia="en-US"/>
        </w:rPr>
        <w:t>y en</w:t>
      </w:r>
    </w:p>
    <w:p w:rsidR="00FB3F75" w:rsidRPr="002F34D1" w:rsidRDefault="00FB3F75" w:rsidP="00A51BDE">
      <w:pPr>
        <w:autoSpaceDE w:val="0"/>
        <w:autoSpaceDN w:val="0"/>
        <w:adjustRightInd w:val="0"/>
        <w:rPr>
          <w:rFonts w:ascii="TimesNewRomanPSMT" w:eastAsiaTheme="minorHAnsi" w:hAnsi="TimesNewRomanPSMT" w:cs="TimesNewRomanPSMT"/>
          <w:color w:val="000000"/>
          <w:sz w:val="20"/>
          <w:lang w:eastAsia="en-US"/>
        </w:rPr>
      </w:pPr>
      <w:r w:rsidRPr="002F34D1">
        <w:rPr>
          <w:rFonts w:ascii="TimesNewRomanPSMT" w:eastAsiaTheme="minorHAnsi" w:hAnsi="TimesNewRomanPSMT" w:cs="TimesNewRomanPSMT"/>
          <w:color w:val="0000FF"/>
          <w:sz w:val="20"/>
          <w:lang w:eastAsia="en-US"/>
        </w:rPr>
        <w:t xml:space="preserve">http://www.ine.es/epa02/ultima%20nota%20metodologica.pdf </w:t>
      </w:r>
      <w:r w:rsidRPr="002F34D1">
        <w:rPr>
          <w:rFonts w:ascii="TimesNewRomanPSMT" w:eastAsiaTheme="minorHAnsi" w:hAnsi="TimesNewRomanPSMT" w:cs="TimesNewRomanPSMT"/>
          <w:color w:val="000000"/>
          <w:sz w:val="20"/>
          <w:lang w:eastAsia="en-US"/>
        </w:rPr>
        <w:t>,</w:t>
      </w:r>
    </w:p>
    <w:p w:rsidR="00FB3F75" w:rsidRPr="002F34D1" w:rsidRDefault="00FB3F75" w:rsidP="00A51BDE">
      <w:pPr>
        <w:ind w:firstLine="993"/>
        <w:jc w:val="both"/>
        <w:rPr>
          <w:b/>
          <w:i/>
          <w:sz w:val="20"/>
        </w:rPr>
      </w:pPr>
      <w:r w:rsidRPr="002F34D1">
        <w:rPr>
          <w:rFonts w:ascii="TimesNewRomanPSMT" w:eastAsiaTheme="minorHAnsi" w:hAnsi="TimesNewRomanPSMT" w:cs="TimesNewRomanPSMT"/>
          <w:color w:val="0000FF"/>
          <w:sz w:val="20"/>
          <w:lang w:eastAsia="en-US"/>
        </w:rPr>
        <w:t>http://www.ine.es/daco/daco43/notaepa.htm?L=0</w:t>
      </w:r>
    </w:p>
    <w:p w:rsidR="00FB3F75" w:rsidRDefault="00FB3F75" w:rsidP="00A51BDE">
      <w:pPr>
        <w:pStyle w:val="Textonotapie"/>
      </w:pPr>
    </w:p>
  </w:footnote>
  <w:footnote w:id="3">
    <w:p w:rsidR="00FB3F75" w:rsidRPr="004F309A" w:rsidRDefault="00FB3F75" w:rsidP="004F309A">
      <w:pPr>
        <w:spacing w:line="480" w:lineRule="auto"/>
        <w:ind w:firstLine="708"/>
        <w:jc w:val="both"/>
        <w:rPr>
          <w:rFonts w:ascii="Arial Narrow" w:hAnsi="Arial Narrow" w:cs="Arial"/>
          <w:sz w:val="18"/>
        </w:rPr>
      </w:pPr>
      <w:r w:rsidRPr="004F309A">
        <w:rPr>
          <w:rStyle w:val="Refdenotaalpie"/>
          <w:sz w:val="18"/>
        </w:rPr>
        <w:footnoteRef/>
      </w:r>
      <w:r w:rsidRPr="004F309A">
        <w:rPr>
          <w:sz w:val="18"/>
        </w:rPr>
        <w:t xml:space="preserve"> </w:t>
      </w:r>
      <w:r>
        <w:rPr>
          <w:rFonts w:ascii="Arial Narrow" w:eastAsia="Calibri" w:hAnsi="Arial Narrow" w:cs="Arial"/>
          <w:sz w:val="18"/>
        </w:rPr>
        <w:t>Estos servicios son no</w:t>
      </w:r>
      <w:r w:rsidRPr="004F309A">
        <w:rPr>
          <w:rFonts w:ascii="Arial Narrow" w:eastAsia="Calibri" w:hAnsi="Arial Narrow" w:cs="Arial"/>
          <w:sz w:val="18"/>
        </w:rPr>
        <w:t xml:space="preserve">rmalmente realizados por otra mujer, de forma que la salida al mercado laboral de la primera, implica la demanda de trabajo para una segunda mujer. La posibilidad de contar con servicio domestico que se responsabilice del trabajo en el hogar, permite a muchas mujeres entrar en el mercado laboral al liberar el tiempo </w:t>
      </w:r>
      <w:r w:rsidR="00263BC3" w:rsidRPr="004F309A">
        <w:rPr>
          <w:rFonts w:ascii="Arial Narrow" w:eastAsia="Calibri" w:hAnsi="Arial Narrow" w:cs="Arial"/>
          <w:sz w:val="18"/>
        </w:rPr>
        <w:t>dedicado</w:t>
      </w:r>
      <w:r w:rsidRPr="004F309A">
        <w:rPr>
          <w:rFonts w:ascii="Arial Narrow" w:eastAsia="Calibri" w:hAnsi="Arial Narrow" w:cs="Arial"/>
          <w:sz w:val="18"/>
        </w:rPr>
        <w:t xml:space="preserve"> a ello. </w:t>
      </w:r>
      <w:proofErr w:type="spellStart"/>
      <w:r w:rsidRPr="004F309A">
        <w:rPr>
          <w:rFonts w:ascii="Arial Narrow" w:eastAsia="Calibri" w:hAnsi="Arial Narrow" w:cs="Arial"/>
          <w:sz w:val="18"/>
        </w:rPr>
        <w:t>Charry</w:t>
      </w:r>
      <w:proofErr w:type="spellEnd"/>
      <w:r w:rsidRPr="004F309A">
        <w:rPr>
          <w:rFonts w:ascii="Arial Narrow" w:eastAsia="Calibri" w:hAnsi="Arial Narrow" w:cs="Arial"/>
          <w:sz w:val="18"/>
        </w:rPr>
        <w:t xml:space="preserve"> (2003), encuentra evidencia de la importancia de tener empleadas domesticas.</w:t>
      </w:r>
    </w:p>
    <w:p w:rsidR="00FB3F75" w:rsidRDefault="00FB3F75">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75" w:rsidRPr="00046210" w:rsidRDefault="00046210" w:rsidP="00845FF2">
    <w:pPr>
      <w:spacing w:line="360" w:lineRule="auto"/>
      <w:rPr>
        <w:i/>
        <w:iCs/>
        <w:sz w:val="18"/>
        <w:szCs w:val="18"/>
      </w:rPr>
    </w:pPr>
    <w:r w:rsidRPr="00046210">
      <w:rPr>
        <w:i/>
        <w:iCs/>
        <w:sz w:val="18"/>
        <w:szCs w:val="18"/>
      </w:rPr>
      <w:t xml:space="preserve">¿Que motiva a las mujeres a participar en el mercado laboral en periodos de crisis </w:t>
    </w:r>
    <w:proofErr w:type="spellStart"/>
    <w:r w:rsidRPr="00046210">
      <w:rPr>
        <w:i/>
        <w:iCs/>
        <w:sz w:val="18"/>
        <w:szCs w:val="18"/>
      </w:rPr>
      <w:t>economica</w:t>
    </w:r>
    <w:proofErr w:type="spellEnd"/>
    <w:r w:rsidRPr="00046210">
      <w:rPr>
        <w:i/>
        <w:iCs/>
        <w:sz w:val="18"/>
        <w:szCs w:val="18"/>
      </w:rPr>
      <w:t>?</w:t>
    </w:r>
    <w:r>
      <w:rPr>
        <w:i/>
        <w:iCs/>
        <w:sz w:val="18"/>
        <w:szCs w:val="18"/>
      </w:rPr>
      <w:t xml:space="preserve">   </w:t>
    </w:r>
    <w:r w:rsidR="00FB3F75">
      <w:rPr>
        <w:iCs/>
        <w:sz w:val="20"/>
      </w:rPr>
      <w:t xml:space="preserve">T. Domingo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D6B5F"/>
    <w:multiLevelType w:val="hybridMultilevel"/>
    <w:tmpl w:val="A008D8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7253EB"/>
    <w:multiLevelType w:val="hybridMultilevel"/>
    <w:tmpl w:val="05F0096C"/>
    <w:lvl w:ilvl="0" w:tplc="5C385E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518189F"/>
    <w:multiLevelType w:val="hybridMultilevel"/>
    <w:tmpl w:val="C86206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71D10"/>
    <w:rsid w:val="0003765A"/>
    <w:rsid w:val="000452DA"/>
    <w:rsid w:val="00046210"/>
    <w:rsid w:val="00051D47"/>
    <w:rsid w:val="00056934"/>
    <w:rsid w:val="00066BAE"/>
    <w:rsid w:val="000773BF"/>
    <w:rsid w:val="00090E1E"/>
    <w:rsid w:val="000B426E"/>
    <w:rsid w:val="000C4CDC"/>
    <w:rsid w:val="000C70F8"/>
    <w:rsid w:val="000D2F3F"/>
    <w:rsid w:val="000D3742"/>
    <w:rsid w:val="000D73C5"/>
    <w:rsid w:val="000E0608"/>
    <w:rsid w:val="00112269"/>
    <w:rsid w:val="00114E41"/>
    <w:rsid w:val="00121F18"/>
    <w:rsid w:val="00124261"/>
    <w:rsid w:val="00126454"/>
    <w:rsid w:val="001406BB"/>
    <w:rsid w:val="0015630B"/>
    <w:rsid w:val="001668D4"/>
    <w:rsid w:val="0019104D"/>
    <w:rsid w:val="001A1338"/>
    <w:rsid w:val="001B0C2D"/>
    <w:rsid w:val="001B21B8"/>
    <w:rsid w:val="001B3567"/>
    <w:rsid w:val="001B7CDC"/>
    <w:rsid w:val="002040B4"/>
    <w:rsid w:val="00205723"/>
    <w:rsid w:val="00215BC3"/>
    <w:rsid w:val="00217E1C"/>
    <w:rsid w:val="00222E7A"/>
    <w:rsid w:val="00263BC3"/>
    <w:rsid w:val="00293764"/>
    <w:rsid w:val="00294124"/>
    <w:rsid w:val="002D2AF3"/>
    <w:rsid w:val="002F34D1"/>
    <w:rsid w:val="002F4DF5"/>
    <w:rsid w:val="00307B43"/>
    <w:rsid w:val="0031170D"/>
    <w:rsid w:val="00320CBE"/>
    <w:rsid w:val="0032228C"/>
    <w:rsid w:val="00322A0D"/>
    <w:rsid w:val="00324235"/>
    <w:rsid w:val="003346C2"/>
    <w:rsid w:val="00334950"/>
    <w:rsid w:val="003515CB"/>
    <w:rsid w:val="003568F7"/>
    <w:rsid w:val="003C77AF"/>
    <w:rsid w:val="003D2F05"/>
    <w:rsid w:val="003E52D8"/>
    <w:rsid w:val="003F4B52"/>
    <w:rsid w:val="00427B57"/>
    <w:rsid w:val="00447D81"/>
    <w:rsid w:val="00453361"/>
    <w:rsid w:val="00461979"/>
    <w:rsid w:val="00466F76"/>
    <w:rsid w:val="00474E13"/>
    <w:rsid w:val="00476D6B"/>
    <w:rsid w:val="00494590"/>
    <w:rsid w:val="00496923"/>
    <w:rsid w:val="004D31E4"/>
    <w:rsid w:val="004E672E"/>
    <w:rsid w:val="004F309A"/>
    <w:rsid w:val="004F30A0"/>
    <w:rsid w:val="00511902"/>
    <w:rsid w:val="00511ED9"/>
    <w:rsid w:val="00531947"/>
    <w:rsid w:val="00546EB3"/>
    <w:rsid w:val="00571D8D"/>
    <w:rsid w:val="0059601F"/>
    <w:rsid w:val="005A0C82"/>
    <w:rsid w:val="005A63F9"/>
    <w:rsid w:val="005B62F7"/>
    <w:rsid w:val="005E7468"/>
    <w:rsid w:val="006334CD"/>
    <w:rsid w:val="00647E09"/>
    <w:rsid w:val="00653D01"/>
    <w:rsid w:val="006709EF"/>
    <w:rsid w:val="00671A85"/>
    <w:rsid w:val="0067234A"/>
    <w:rsid w:val="006816B7"/>
    <w:rsid w:val="006B3693"/>
    <w:rsid w:val="006B50C6"/>
    <w:rsid w:val="006C591E"/>
    <w:rsid w:val="006D49B2"/>
    <w:rsid w:val="006D4ECE"/>
    <w:rsid w:val="006E2B2B"/>
    <w:rsid w:val="00701035"/>
    <w:rsid w:val="00703097"/>
    <w:rsid w:val="00716B54"/>
    <w:rsid w:val="0072150F"/>
    <w:rsid w:val="0072766B"/>
    <w:rsid w:val="00733F48"/>
    <w:rsid w:val="007536E7"/>
    <w:rsid w:val="00753A10"/>
    <w:rsid w:val="0076012D"/>
    <w:rsid w:val="007604DF"/>
    <w:rsid w:val="00777ED7"/>
    <w:rsid w:val="00780DD3"/>
    <w:rsid w:val="00782378"/>
    <w:rsid w:val="00797BA1"/>
    <w:rsid w:val="007A1657"/>
    <w:rsid w:val="007B43F9"/>
    <w:rsid w:val="007F06B0"/>
    <w:rsid w:val="007F7CB5"/>
    <w:rsid w:val="00802321"/>
    <w:rsid w:val="00803CCC"/>
    <w:rsid w:val="008061CE"/>
    <w:rsid w:val="00807F80"/>
    <w:rsid w:val="00813221"/>
    <w:rsid w:val="00816B5C"/>
    <w:rsid w:val="008239B1"/>
    <w:rsid w:val="00845FF2"/>
    <w:rsid w:val="0084605A"/>
    <w:rsid w:val="0085416B"/>
    <w:rsid w:val="008614AE"/>
    <w:rsid w:val="00862F01"/>
    <w:rsid w:val="00864620"/>
    <w:rsid w:val="00864FFD"/>
    <w:rsid w:val="00865839"/>
    <w:rsid w:val="00872CE6"/>
    <w:rsid w:val="00895A61"/>
    <w:rsid w:val="008A0A1C"/>
    <w:rsid w:val="008A197A"/>
    <w:rsid w:val="008B013E"/>
    <w:rsid w:val="008C7AD6"/>
    <w:rsid w:val="008E4E6A"/>
    <w:rsid w:val="008E7101"/>
    <w:rsid w:val="008F4DB9"/>
    <w:rsid w:val="009135A3"/>
    <w:rsid w:val="00925A0D"/>
    <w:rsid w:val="00935C60"/>
    <w:rsid w:val="00965A90"/>
    <w:rsid w:val="00967486"/>
    <w:rsid w:val="00987DCC"/>
    <w:rsid w:val="009A0BAE"/>
    <w:rsid w:val="009A6EA3"/>
    <w:rsid w:val="009B108D"/>
    <w:rsid w:val="009B356A"/>
    <w:rsid w:val="009D3083"/>
    <w:rsid w:val="009D7C69"/>
    <w:rsid w:val="00A10793"/>
    <w:rsid w:val="00A10C36"/>
    <w:rsid w:val="00A15DEA"/>
    <w:rsid w:val="00A37584"/>
    <w:rsid w:val="00A46138"/>
    <w:rsid w:val="00A51BDE"/>
    <w:rsid w:val="00A64EC6"/>
    <w:rsid w:val="00A737B6"/>
    <w:rsid w:val="00A75A45"/>
    <w:rsid w:val="00AA4937"/>
    <w:rsid w:val="00AA6E21"/>
    <w:rsid w:val="00AA71F3"/>
    <w:rsid w:val="00AB1F17"/>
    <w:rsid w:val="00AD1A8E"/>
    <w:rsid w:val="00AF0448"/>
    <w:rsid w:val="00B010BC"/>
    <w:rsid w:val="00B03394"/>
    <w:rsid w:val="00B047AB"/>
    <w:rsid w:val="00B109F2"/>
    <w:rsid w:val="00B12AEE"/>
    <w:rsid w:val="00B7297E"/>
    <w:rsid w:val="00BA5C89"/>
    <w:rsid w:val="00BB32A0"/>
    <w:rsid w:val="00BC5D0A"/>
    <w:rsid w:val="00BE1A9F"/>
    <w:rsid w:val="00BE2055"/>
    <w:rsid w:val="00BF3DB0"/>
    <w:rsid w:val="00C00704"/>
    <w:rsid w:val="00C01851"/>
    <w:rsid w:val="00C07CC1"/>
    <w:rsid w:val="00C20A03"/>
    <w:rsid w:val="00C2329E"/>
    <w:rsid w:val="00C41767"/>
    <w:rsid w:val="00C71D10"/>
    <w:rsid w:val="00C87927"/>
    <w:rsid w:val="00C90AF4"/>
    <w:rsid w:val="00CA7468"/>
    <w:rsid w:val="00CB132C"/>
    <w:rsid w:val="00CB339C"/>
    <w:rsid w:val="00CC5945"/>
    <w:rsid w:val="00CE6B12"/>
    <w:rsid w:val="00D06F60"/>
    <w:rsid w:val="00D3144C"/>
    <w:rsid w:val="00D34ED4"/>
    <w:rsid w:val="00D40C92"/>
    <w:rsid w:val="00D4396E"/>
    <w:rsid w:val="00D45B1D"/>
    <w:rsid w:val="00D47F21"/>
    <w:rsid w:val="00D52E3C"/>
    <w:rsid w:val="00D70133"/>
    <w:rsid w:val="00D740B9"/>
    <w:rsid w:val="00DA2F7F"/>
    <w:rsid w:val="00DB08CB"/>
    <w:rsid w:val="00DD49F4"/>
    <w:rsid w:val="00E17A73"/>
    <w:rsid w:val="00E21482"/>
    <w:rsid w:val="00E214C2"/>
    <w:rsid w:val="00E37E1C"/>
    <w:rsid w:val="00E508CA"/>
    <w:rsid w:val="00E534E7"/>
    <w:rsid w:val="00E64EA5"/>
    <w:rsid w:val="00E8278D"/>
    <w:rsid w:val="00E95A87"/>
    <w:rsid w:val="00EB35CB"/>
    <w:rsid w:val="00EC0DCE"/>
    <w:rsid w:val="00EC5614"/>
    <w:rsid w:val="00ED0771"/>
    <w:rsid w:val="00EF1935"/>
    <w:rsid w:val="00F01D65"/>
    <w:rsid w:val="00F12F83"/>
    <w:rsid w:val="00F13F89"/>
    <w:rsid w:val="00F2404F"/>
    <w:rsid w:val="00F24377"/>
    <w:rsid w:val="00F321CD"/>
    <w:rsid w:val="00F40DA4"/>
    <w:rsid w:val="00F43672"/>
    <w:rsid w:val="00F458FB"/>
    <w:rsid w:val="00F51FB1"/>
    <w:rsid w:val="00F54481"/>
    <w:rsid w:val="00F60B95"/>
    <w:rsid w:val="00F706EE"/>
    <w:rsid w:val="00F80F1C"/>
    <w:rsid w:val="00FA6D68"/>
    <w:rsid w:val="00FB3F75"/>
    <w:rsid w:val="00FE0B3B"/>
    <w:rsid w:val="00FE6931"/>
    <w:rsid w:val="00FE6E72"/>
    <w:rsid w:val="00FF1A74"/>
    <w:rsid w:val="00FF48D6"/>
    <w:rsid w:val="00FF55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0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D06F60"/>
    <w:rPr>
      <w:rFonts w:ascii="Calibri" w:eastAsia="Calibri" w:hAnsi="Calibri"/>
      <w:sz w:val="20"/>
      <w:szCs w:val="20"/>
    </w:rPr>
  </w:style>
  <w:style w:type="character" w:customStyle="1" w:styleId="TextonotaalfinalCar">
    <w:name w:val="Texto nota al final Car"/>
    <w:basedOn w:val="Fuentedeprrafopredeter"/>
    <w:link w:val="Textonotaalfinal"/>
    <w:uiPriority w:val="99"/>
    <w:rsid w:val="00D06F60"/>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D06F60"/>
    <w:rPr>
      <w:vertAlign w:val="superscript"/>
    </w:rPr>
  </w:style>
  <w:style w:type="paragraph" w:styleId="Encabezado">
    <w:name w:val="header"/>
    <w:basedOn w:val="Normal"/>
    <w:link w:val="EncabezadoCar"/>
    <w:uiPriority w:val="99"/>
    <w:unhideWhenUsed/>
    <w:rsid w:val="00112269"/>
    <w:pPr>
      <w:tabs>
        <w:tab w:val="center" w:pos="4252"/>
        <w:tab w:val="right" w:pos="8504"/>
      </w:tabs>
    </w:pPr>
  </w:style>
  <w:style w:type="character" w:customStyle="1" w:styleId="EncabezadoCar">
    <w:name w:val="Encabezado Car"/>
    <w:basedOn w:val="Fuentedeprrafopredeter"/>
    <w:link w:val="Encabezado"/>
    <w:uiPriority w:val="99"/>
    <w:rsid w:val="00112269"/>
  </w:style>
  <w:style w:type="paragraph" w:styleId="Piedepgina">
    <w:name w:val="footer"/>
    <w:basedOn w:val="Normal"/>
    <w:link w:val="PiedepginaCar"/>
    <w:uiPriority w:val="99"/>
    <w:unhideWhenUsed/>
    <w:rsid w:val="00112269"/>
    <w:pPr>
      <w:tabs>
        <w:tab w:val="center" w:pos="4252"/>
        <w:tab w:val="right" w:pos="8504"/>
      </w:tabs>
    </w:pPr>
  </w:style>
  <w:style w:type="character" w:customStyle="1" w:styleId="PiedepginaCar">
    <w:name w:val="Pie de página Car"/>
    <w:basedOn w:val="Fuentedeprrafopredeter"/>
    <w:link w:val="Piedepgina"/>
    <w:uiPriority w:val="99"/>
    <w:rsid w:val="00112269"/>
  </w:style>
  <w:style w:type="paragraph" w:styleId="Textodeglobo">
    <w:name w:val="Balloon Text"/>
    <w:basedOn w:val="Normal"/>
    <w:link w:val="TextodegloboCar"/>
    <w:uiPriority w:val="99"/>
    <w:semiHidden/>
    <w:unhideWhenUsed/>
    <w:rsid w:val="001122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269"/>
    <w:rPr>
      <w:rFonts w:ascii="Tahoma" w:hAnsi="Tahoma" w:cs="Tahoma"/>
      <w:sz w:val="16"/>
      <w:szCs w:val="16"/>
    </w:rPr>
  </w:style>
  <w:style w:type="paragraph" w:styleId="Textonotapie">
    <w:name w:val="footnote text"/>
    <w:basedOn w:val="Normal"/>
    <w:link w:val="TextonotapieCar"/>
    <w:uiPriority w:val="99"/>
    <w:semiHidden/>
    <w:unhideWhenUsed/>
    <w:rsid w:val="00112269"/>
    <w:rPr>
      <w:sz w:val="20"/>
      <w:szCs w:val="20"/>
    </w:rPr>
  </w:style>
  <w:style w:type="character" w:customStyle="1" w:styleId="TextonotapieCar">
    <w:name w:val="Texto nota pie Car"/>
    <w:basedOn w:val="Fuentedeprrafopredeter"/>
    <w:link w:val="Textonotapie"/>
    <w:uiPriority w:val="99"/>
    <w:semiHidden/>
    <w:rsid w:val="00112269"/>
    <w:rPr>
      <w:sz w:val="20"/>
      <w:szCs w:val="20"/>
    </w:rPr>
  </w:style>
  <w:style w:type="character" w:styleId="Refdenotaalpie">
    <w:name w:val="footnote reference"/>
    <w:basedOn w:val="Fuentedeprrafopredeter"/>
    <w:uiPriority w:val="99"/>
    <w:semiHidden/>
    <w:unhideWhenUsed/>
    <w:rsid w:val="00112269"/>
    <w:rPr>
      <w:vertAlign w:val="superscript"/>
    </w:rPr>
  </w:style>
  <w:style w:type="character" w:customStyle="1" w:styleId="estilo5">
    <w:name w:val="estilo5"/>
    <w:basedOn w:val="Fuentedeprrafopredeter"/>
    <w:rsid w:val="001B7CDC"/>
  </w:style>
  <w:style w:type="character" w:styleId="Hipervnculo">
    <w:name w:val="Hyperlink"/>
    <w:basedOn w:val="Fuentedeprrafopredeter"/>
    <w:uiPriority w:val="99"/>
    <w:unhideWhenUsed/>
    <w:rsid w:val="001B7CDC"/>
    <w:rPr>
      <w:color w:val="0000FF" w:themeColor="hyperlink"/>
      <w:u w:val="single"/>
    </w:rPr>
  </w:style>
  <w:style w:type="paragraph" w:styleId="Prrafodelista">
    <w:name w:val="List Paragraph"/>
    <w:basedOn w:val="Normal"/>
    <w:uiPriority w:val="34"/>
    <w:qFormat/>
    <w:rsid w:val="0029412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F30A0"/>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051D47"/>
    <w:rPr>
      <w:color w:val="808080"/>
    </w:rPr>
  </w:style>
  <w:style w:type="paragraph" w:styleId="Mapadeldocumento">
    <w:name w:val="Document Map"/>
    <w:basedOn w:val="Normal"/>
    <w:link w:val="MapadeldocumentoCar"/>
    <w:uiPriority w:val="99"/>
    <w:semiHidden/>
    <w:unhideWhenUsed/>
    <w:rsid w:val="00F43672"/>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43672"/>
    <w:rPr>
      <w:rFonts w:ascii="Tahoma" w:eastAsia="Times New Roman" w:hAnsi="Tahoma" w:cs="Tahoma"/>
      <w:sz w:val="16"/>
      <w:szCs w:val="16"/>
      <w:lang w:eastAsia="es-ES"/>
    </w:rPr>
  </w:style>
  <w:style w:type="paragraph" w:customStyle="1" w:styleId="textoconvietas">
    <w:name w:val="textoconvietas"/>
    <w:basedOn w:val="Normal"/>
    <w:rsid w:val="00C07CC1"/>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114761099">
      <w:bodyDiv w:val="1"/>
      <w:marLeft w:val="0"/>
      <w:marRight w:val="0"/>
      <w:marTop w:val="0"/>
      <w:marBottom w:val="0"/>
      <w:divBdr>
        <w:top w:val="none" w:sz="0" w:space="0" w:color="auto"/>
        <w:left w:val="none" w:sz="0" w:space="0" w:color="auto"/>
        <w:bottom w:val="none" w:sz="0" w:space="0" w:color="auto"/>
        <w:right w:val="none" w:sz="0" w:space="0" w:color="auto"/>
      </w:divBdr>
    </w:div>
    <w:div w:id="197354659">
      <w:bodyDiv w:val="1"/>
      <w:marLeft w:val="0"/>
      <w:marRight w:val="0"/>
      <w:marTop w:val="0"/>
      <w:marBottom w:val="0"/>
      <w:divBdr>
        <w:top w:val="none" w:sz="0" w:space="0" w:color="auto"/>
        <w:left w:val="none" w:sz="0" w:space="0" w:color="auto"/>
        <w:bottom w:val="none" w:sz="0" w:space="0" w:color="auto"/>
        <w:right w:val="none" w:sz="0" w:space="0" w:color="auto"/>
      </w:divBdr>
    </w:div>
    <w:div w:id="218327017">
      <w:bodyDiv w:val="1"/>
      <w:marLeft w:val="0"/>
      <w:marRight w:val="0"/>
      <w:marTop w:val="0"/>
      <w:marBottom w:val="0"/>
      <w:divBdr>
        <w:top w:val="none" w:sz="0" w:space="0" w:color="auto"/>
        <w:left w:val="none" w:sz="0" w:space="0" w:color="auto"/>
        <w:bottom w:val="none" w:sz="0" w:space="0" w:color="auto"/>
        <w:right w:val="none" w:sz="0" w:space="0" w:color="auto"/>
      </w:divBdr>
    </w:div>
    <w:div w:id="310597713">
      <w:bodyDiv w:val="1"/>
      <w:marLeft w:val="0"/>
      <w:marRight w:val="0"/>
      <w:marTop w:val="0"/>
      <w:marBottom w:val="0"/>
      <w:divBdr>
        <w:top w:val="none" w:sz="0" w:space="0" w:color="auto"/>
        <w:left w:val="none" w:sz="0" w:space="0" w:color="auto"/>
        <w:bottom w:val="none" w:sz="0" w:space="0" w:color="auto"/>
        <w:right w:val="none" w:sz="0" w:space="0" w:color="auto"/>
      </w:divBdr>
    </w:div>
    <w:div w:id="316880553">
      <w:bodyDiv w:val="1"/>
      <w:marLeft w:val="0"/>
      <w:marRight w:val="0"/>
      <w:marTop w:val="0"/>
      <w:marBottom w:val="0"/>
      <w:divBdr>
        <w:top w:val="none" w:sz="0" w:space="0" w:color="auto"/>
        <w:left w:val="none" w:sz="0" w:space="0" w:color="auto"/>
        <w:bottom w:val="none" w:sz="0" w:space="0" w:color="auto"/>
        <w:right w:val="none" w:sz="0" w:space="0" w:color="auto"/>
      </w:divBdr>
    </w:div>
    <w:div w:id="351340987">
      <w:bodyDiv w:val="1"/>
      <w:marLeft w:val="0"/>
      <w:marRight w:val="0"/>
      <w:marTop w:val="0"/>
      <w:marBottom w:val="0"/>
      <w:divBdr>
        <w:top w:val="none" w:sz="0" w:space="0" w:color="auto"/>
        <w:left w:val="none" w:sz="0" w:space="0" w:color="auto"/>
        <w:bottom w:val="none" w:sz="0" w:space="0" w:color="auto"/>
        <w:right w:val="none" w:sz="0" w:space="0" w:color="auto"/>
      </w:divBdr>
      <w:divsChild>
        <w:div w:id="42020808">
          <w:marLeft w:val="300"/>
          <w:marRight w:val="300"/>
          <w:marTop w:val="300"/>
          <w:marBottom w:val="300"/>
          <w:divBdr>
            <w:top w:val="none" w:sz="0" w:space="0" w:color="auto"/>
            <w:left w:val="none" w:sz="0" w:space="0" w:color="auto"/>
            <w:bottom w:val="none" w:sz="0" w:space="0" w:color="auto"/>
            <w:right w:val="none" w:sz="0" w:space="0" w:color="auto"/>
          </w:divBdr>
        </w:div>
      </w:divsChild>
    </w:div>
    <w:div w:id="368342935">
      <w:bodyDiv w:val="1"/>
      <w:marLeft w:val="0"/>
      <w:marRight w:val="0"/>
      <w:marTop w:val="0"/>
      <w:marBottom w:val="0"/>
      <w:divBdr>
        <w:top w:val="none" w:sz="0" w:space="0" w:color="auto"/>
        <w:left w:val="none" w:sz="0" w:space="0" w:color="auto"/>
        <w:bottom w:val="none" w:sz="0" w:space="0" w:color="auto"/>
        <w:right w:val="none" w:sz="0" w:space="0" w:color="auto"/>
      </w:divBdr>
    </w:div>
    <w:div w:id="423494763">
      <w:bodyDiv w:val="1"/>
      <w:marLeft w:val="0"/>
      <w:marRight w:val="0"/>
      <w:marTop w:val="0"/>
      <w:marBottom w:val="0"/>
      <w:divBdr>
        <w:top w:val="none" w:sz="0" w:space="0" w:color="auto"/>
        <w:left w:val="none" w:sz="0" w:space="0" w:color="auto"/>
        <w:bottom w:val="none" w:sz="0" w:space="0" w:color="auto"/>
        <w:right w:val="none" w:sz="0" w:space="0" w:color="auto"/>
      </w:divBdr>
    </w:div>
    <w:div w:id="438373721">
      <w:bodyDiv w:val="1"/>
      <w:marLeft w:val="0"/>
      <w:marRight w:val="0"/>
      <w:marTop w:val="0"/>
      <w:marBottom w:val="0"/>
      <w:divBdr>
        <w:top w:val="none" w:sz="0" w:space="0" w:color="auto"/>
        <w:left w:val="none" w:sz="0" w:space="0" w:color="auto"/>
        <w:bottom w:val="none" w:sz="0" w:space="0" w:color="auto"/>
        <w:right w:val="none" w:sz="0" w:space="0" w:color="auto"/>
      </w:divBdr>
    </w:div>
    <w:div w:id="440809083">
      <w:bodyDiv w:val="1"/>
      <w:marLeft w:val="0"/>
      <w:marRight w:val="0"/>
      <w:marTop w:val="0"/>
      <w:marBottom w:val="0"/>
      <w:divBdr>
        <w:top w:val="none" w:sz="0" w:space="0" w:color="auto"/>
        <w:left w:val="none" w:sz="0" w:space="0" w:color="auto"/>
        <w:bottom w:val="none" w:sz="0" w:space="0" w:color="auto"/>
        <w:right w:val="none" w:sz="0" w:space="0" w:color="auto"/>
      </w:divBdr>
    </w:div>
    <w:div w:id="492650281">
      <w:bodyDiv w:val="1"/>
      <w:marLeft w:val="0"/>
      <w:marRight w:val="0"/>
      <w:marTop w:val="0"/>
      <w:marBottom w:val="0"/>
      <w:divBdr>
        <w:top w:val="none" w:sz="0" w:space="0" w:color="auto"/>
        <w:left w:val="none" w:sz="0" w:space="0" w:color="auto"/>
        <w:bottom w:val="none" w:sz="0" w:space="0" w:color="auto"/>
        <w:right w:val="none" w:sz="0" w:space="0" w:color="auto"/>
      </w:divBdr>
    </w:div>
    <w:div w:id="546837420">
      <w:bodyDiv w:val="1"/>
      <w:marLeft w:val="0"/>
      <w:marRight w:val="0"/>
      <w:marTop w:val="0"/>
      <w:marBottom w:val="0"/>
      <w:divBdr>
        <w:top w:val="none" w:sz="0" w:space="0" w:color="auto"/>
        <w:left w:val="none" w:sz="0" w:space="0" w:color="auto"/>
        <w:bottom w:val="none" w:sz="0" w:space="0" w:color="auto"/>
        <w:right w:val="none" w:sz="0" w:space="0" w:color="auto"/>
      </w:divBdr>
    </w:div>
    <w:div w:id="549924275">
      <w:bodyDiv w:val="1"/>
      <w:marLeft w:val="0"/>
      <w:marRight w:val="0"/>
      <w:marTop w:val="0"/>
      <w:marBottom w:val="0"/>
      <w:divBdr>
        <w:top w:val="none" w:sz="0" w:space="0" w:color="auto"/>
        <w:left w:val="none" w:sz="0" w:space="0" w:color="auto"/>
        <w:bottom w:val="none" w:sz="0" w:space="0" w:color="auto"/>
        <w:right w:val="none" w:sz="0" w:space="0" w:color="auto"/>
      </w:divBdr>
    </w:div>
    <w:div w:id="849369414">
      <w:bodyDiv w:val="1"/>
      <w:marLeft w:val="0"/>
      <w:marRight w:val="0"/>
      <w:marTop w:val="0"/>
      <w:marBottom w:val="0"/>
      <w:divBdr>
        <w:top w:val="none" w:sz="0" w:space="0" w:color="auto"/>
        <w:left w:val="none" w:sz="0" w:space="0" w:color="auto"/>
        <w:bottom w:val="none" w:sz="0" w:space="0" w:color="auto"/>
        <w:right w:val="none" w:sz="0" w:space="0" w:color="auto"/>
      </w:divBdr>
    </w:div>
    <w:div w:id="1175415970">
      <w:bodyDiv w:val="1"/>
      <w:marLeft w:val="0"/>
      <w:marRight w:val="0"/>
      <w:marTop w:val="0"/>
      <w:marBottom w:val="0"/>
      <w:divBdr>
        <w:top w:val="none" w:sz="0" w:space="0" w:color="auto"/>
        <w:left w:val="none" w:sz="0" w:space="0" w:color="auto"/>
        <w:bottom w:val="none" w:sz="0" w:space="0" w:color="auto"/>
        <w:right w:val="none" w:sz="0" w:space="0" w:color="auto"/>
      </w:divBdr>
    </w:div>
    <w:div w:id="1238173751">
      <w:bodyDiv w:val="1"/>
      <w:marLeft w:val="0"/>
      <w:marRight w:val="0"/>
      <w:marTop w:val="0"/>
      <w:marBottom w:val="0"/>
      <w:divBdr>
        <w:top w:val="none" w:sz="0" w:space="0" w:color="auto"/>
        <w:left w:val="none" w:sz="0" w:space="0" w:color="auto"/>
        <w:bottom w:val="none" w:sz="0" w:space="0" w:color="auto"/>
        <w:right w:val="none" w:sz="0" w:space="0" w:color="auto"/>
      </w:divBdr>
    </w:div>
    <w:div w:id="1312369965">
      <w:bodyDiv w:val="1"/>
      <w:marLeft w:val="0"/>
      <w:marRight w:val="0"/>
      <w:marTop w:val="0"/>
      <w:marBottom w:val="0"/>
      <w:divBdr>
        <w:top w:val="none" w:sz="0" w:space="0" w:color="auto"/>
        <w:left w:val="none" w:sz="0" w:space="0" w:color="auto"/>
        <w:bottom w:val="none" w:sz="0" w:space="0" w:color="auto"/>
        <w:right w:val="none" w:sz="0" w:space="0" w:color="auto"/>
      </w:divBdr>
    </w:div>
    <w:div w:id="1333754294">
      <w:bodyDiv w:val="1"/>
      <w:marLeft w:val="0"/>
      <w:marRight w:val="0"/>
      <w:marTop w:val="0"/>
      <w:marBottom w:val="0"/>
      <w:divBdr>
        <w:top w:val="none" w:sz="0" w:space="0" w:color="auto"/>
        <w:left w:val="none" w:sz="0" w:space="0" w:color="auto"/>
        <w:bottom w:val="none" w:sz="0" w:space="0" w:color="auto"/>
        <w:right w:val="none" w:sz="0" w:space="0" w:color="auto"/>
      </w:divBdr>
    </w:div>
    <w:div w:id="1370228843">
      <w:bodyDiv w:val="1"/>
      <w:marLeft w:val="0"/>
      <w:marRight w:val="0"/>
      <w:marTop w:val="0"/>
      <w:marBottom w:val="0"/>
      <w:divBdr>
        <w:top w:val="none" w:sz="0" w:space="0" w:color="auto"/>
        <w:left w:val="none" w:sz="0" w:space="0" w:color="auto"/>
        <w:bottom w:val="none" w:sz="0" w:space="0" w:color="auto"/>
        <w:right w:val="none" w:sz="0" w:space="0" w:color="auto"/>
      </w:divBdr>
    </w:div>
    <w:div w:id="1511794416">
      <w:bodyDiv w:val="1"/>
      <w:marLeft w:val="0"/>
      <w:marRight w:val="0"/>
      <w:marTop w:val="0"/>
      <w:marBottom w:val="0"/>
      <w:divBdr>
        <w:top w:val="none" w:sz="0" w:space="0" w:color="auto"/>
        <w:left w:val="none" w:sz="0" w:space="0" w:color="auto"/>
        <w:bottom w:val="none" w:sz="0" w:space="0" w:color="auto"/>
        <w:right w:val="none" w:sz="0" w:space="0" w:color="auto"/>
      </w:divBdr>
    </w:div>
    <w:div w:id="1519276234">
      <w:bodyDiv w:val="1"/>
      <w:marLeft w:val="0"/>
      <w:marRight w:val="0"/>
      <w:marTop w:val="0"/>
      <w:marBottom w:val="0"/>
      <w:divBdr>
        <w:top w:val="none" w:sz="0" w:space="0" w:color="auto"/>
        <w:left w:val="none" w:sz="0" w:space="0" w:color="auto"/>
        <w:bottom w:val="none" w:sz="0" w:space="0" w:color="auto"/>
        <w:right w:val="none" w:sz="0" w:space="0" w:color="auto"/>
      </w:divBdr>
    </w:div>
    <w:div w:id="1521041889">
      <w:bodyDiv w:val="1"/>
      <w:marLeft w:val="0"/>
      <w:marRight w:val="0"/>
      <w:marTop w:val="0"/>
      <w:marBottom w:val="0"/>
      <w:divBdr>
        <w:top w:val="none" w:sz="0" w:space="0" w:color="auto"/>
        <w:left w:val="none" w:sz="0" w:space="0" w:color="auto"/>
        <w:bottom w:val="none" w:sz="0" w:space="0" w:color="auto"/>
        <w:right w:val="none" w:sz="0" w:space="0" w:color="auto"/>
      </w:divBdr>
    </w:div>
    <w:div w:id="1627157845">
      <w:bodyDiv w:val="1"/>
      <w:marLeft w:val="0"/>
      <w:marRight w:val="0"/>
      <w:marTop w:val="0"/>
      <w:marBottom w:val="0"/>
      <w:divBdr>
        <w:top w:val="none" w:sz="0" w:space="0" w:color="auto"/>
        <w:left w:val="none" w:sz="0" w:space="0" w:color="auto"/>
        <w:bottom w:val="none" w:sz="0" w:space="0" w:color="auto"/>
        <w:right w:val="none" w:sz="0" w:space="0" w:color="auto"/>
      </w:divBdr>
    </w:div>
    <w:div w:id="1683627183">
      <w:bodyDiv w:val="1"/>
      <w:marLeft w:val="0"/>
      <w:marRight w:val="0"/>
      <w:marTop w:val="0"/>
      <w:marBottom w:val="0"/>
      <w:divBdr>
        <w:top w:val="none" w:sz="0" w:space="0" w:color="auto"/>
        <w:left w:val="none" w:sz="0" w:space="0" w:color="auto"/>
        <w:bottom w:val="none" w:sz="0" w:space="0" w:color="auto"/>
        <w:right w:val="none" w:sz="0" w:space="0" w:color="auto"/>
      </w:divBdr>
    </w:div>
    <w:div w:id="1713574861">
      <w:bodyDiv w:val="1"/>
      <w:marLeft w:val="0"/>
      <w:marRight w:val="0"/>
      <w:marTop w:val="0"/>
      <w:marBottom w:val="0"/>
      <w:divBdr>
        <w:top w:val="none" w:sz="0" w:space="0" w:color="auto"/>
        <w:left w:val="none" w:sz="0" w:space="0" w:color="auto"/>
        <w:bottom w:val="none" w:sz="0" w:space="0" w:color="auto"/>
        <w:right w:val="none" w:sz="0" w:space="0" w:color="auto"/>
      </w:divBdr>
    </w:div>
    <w:div w:id="1755543181">
      <w:bodyDiv w:val="1"/>
      <w:marLeft w:val="0"/>
      <w:marRight w:val="0"/>
      <w:marTop w:val="0"/>
      <w:marBottom w:val="0"/>
      <w:divBdr>
        <w:top w:val="none" w:sz="0" w:space="0" w:color="auto"/>
        <w:left w:val="none" w:sz="0" w:space="0" w:color="auto"/>
        <w:bottom w:val="none" w:sz="0" w:space="0" w:color="auto"/>
        <w:right w:val="none" w:sz="0" w:space="0" w:color="auto"/>
      </w:divBdr>
    </w:div>
    <w:div w:id="1790783881">
      <w:bodyDiv w:val="1"/>
      <w:marLeft w:val="0"/>
      <w:marRight w:val="0"/>
      <w:marTop w:val="0"/>
      <w:marBottom w:val="0"/>
      <w:divBdr>
        <w:top w:val="none" w:sz="0" w:space="0" w:color="auto"/>
        <w:left w:val="none" w:sz="0" w:space="0" w:color="auto"/>
        <w:bottom w:val="none" w:sz="0" w:space="0" w:color="auto"/>
        <w:right w:val="none" w:sz="0" w:space="0" w:color="auto"/>
      </w:divBdr>
    </w:div>
    <w:div w:id="1904020640">
      <w:bodyDiv w:val="1"/>
      <w:marLeft w:val="0"/>
      <w:marRight w:val="0"/>
      <w:marTop w:val="0"/>
      <w:marBottom w:val="0"/>
      <w:divBdr>
        <w:top w:val="none" w:sz="0" w:space="0" w:color="auto"/>
        <w:left w:val="none" w:sz="0" w:space="0" w:color="auto"/>
        <w:bottom w:val="none" w:sz="0" w:space="0" w:color="auto"/>
        <w:right w:val="none" w:sz="0" w:space="0" w:color="auto"/>
      </w:divBdr>
    </w:div>
    <w:div w:id="20660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doming@uv.es" TargetMode="External"/><Relationship Id="rId13" Type="http://schemas.openxmlformats.org/officeDocument/2006/relationships/hyperlink" Target="http://papers.ssrn.com/sol3/papers.cfm?abstract_id=11361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alnet.unirioja.es/servlet/revista?codigo=3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alnet.unirioja.es/servlet/autor?codigo=34806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F:\JORNADAS%20ECONOMIA%20LABORAL\ARCHIVOS%20DATOS\tasaactividadparoPIB%201976-2010DATOS%20TRIMESTR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400"/>
            </a:pPr>
            <a:r>
              <a:rPr lang="en-US" sz="1400"/>
              <a:t>Gráfico nº 1 Evolucion de la tasa de actividad femenina TAG entre 2008-2010</a:t>
            </a:r>
          </a:p>
        </c:rich>
      </c:tx>
    </c:title>
    <c:plotArea>
      <c:layout/>
      <c:lineChart>
        <c:grouping val="standard"/>
        <c:ser>
          <c:idx val="0"/>
          <c:order val="0"/>
          <c:marker>
            <c:symbol val="none"/>
          </c:marker>
          <c:cat>
            <c:strRef>
              <c:f>'TA-PARO-PIB'!$A$131:$A$142</c:f>
              <c:strCache>
                <c:ptCount val="12"/>
                <c:pt idx="0">
                  <c:v>   2008Q1</c:v>
                </c:pt>
                <c:pt idx="1">
                  <c:v>   2008Q2</c:v>
                </c:pt>
                <c:pt idx="2">
                  <c:v>   2008Q3</c:v>
                </c:pt>
                <c:pt idx="3">
                  <c:v>   2008Q4</c:v>
                </c:pt>
                <c:pt idx="4">
                  <c:v>   2009Q1</c:v>
                </c:pt>
                <c:pt idx="5">
                  <c:v>   2009Q2</c:v>
                </c:pt>
                <c:pt idx="6">
                  <c:v>   2009Q3</c:v>
                </c:pt>
                <c:pt idx="7">
                  <c:v>   2009Q4</c:v>
                </c:pt>
                <c:pt idx="8">
                  <c:v>   2010Q1</c:v>
                </c:pt>
                <c:pt idx="9">
                  <c:v>2010Q2</c:v>
                </c:pt>
                <c:pt idx="10">
                  <c:v>210Q3</c:v>
                </c:pt>
                <c:pt idx="11">
                  <c:v>2010Q4</c:v>
                </c:pt>
              </c:strCache>
            </c:strRef>
          </c:cat>
          <c:val>
            <c:numRef>
              <c:f>'TA-PARO-PIB'!$B$131:$B$142</c:f>
              <c:numCache>
                <c:formatCode>#,##0.00</c:formatCode>
                <c:ptCount val="12"/>
                <c:pt idx="0">
                  <c:v>49.7</c:v>
                </c:pt>
                <c:pt idx="1">
                  <c:v>50.3</c:v>
                </c:pt>
                <c:pt idx="2">
                  <c:v>50.5</c:v>
                </c:pt>
                <c:pt idx="3">
                  <c:v>51.4</c:v>
                </c:pt>
                <c:pt idx="4">
                  <c:v>51.5</c:v>
                </c:pt>
                <c:pt idx="5">
                  <c:v>51.6</c:v>
                </c:pt>
                <c:pt idx="6">
                  <c:v>51.5</c:v>
                </c:pt>
                <c:pt idx="7">
                  <c:v>51.7</c:v>
                </c:pt>
                <c:pt idx="8">
                  <c:v>52.1</c:v>
                </c:pt>
                <c:pt idx="9">
                  <c:v>52.190000000000012</c:v>
                </c:pt>
                <c:pt idx="10">
                  <c:v>52.2</c:v>
                </c:pt>
                <c:pt idx="11">
                  <c:v>52.6</c:v>
                </c:pt>
              </c:numCache>
            </c:numRef>
          </c:val>
        </c:ser>
        <c:marker val="1"/>
        <c:axId val="79619200"/>
        <c:axId val="79621504"/>
      </c:lineChart>
      <c:catAx>
        <c:axId val="79619200"/>
        <c:scaling>
          <c:orientation val="minMax"/>
        </c:scaling>
        <c:axPos val="b"/>
        <c:majorTickMark val="none"/>
        <c:tickLblPos val="nextTo"/>
        <c:crossAx val="79621504"/>
        <c:crosses val="autoZero"/>
        <c:auto val="1"/>
        <c:lblAlgn val="ctr"/>
        <c:lblOffset val="100"/>
      </c:catAx>
      <c:valAx>
        <c:axId val="79621504"/>
        <c:scaling>
          <c:orientation val="minMax"/>
        </c:scaling>
        <c:axPos val="l"/>
        <c:majorGridlines/>
        <c:title>
          <c:tx>
            <c:rich>
              <a:bodyPr/>
              <a:lstStyle/>
              <a:p>
                <a:pPr>
                  <a:defRPr/>
                </a:pPr>
                <a:r>
                  <a:rPr lang="en-US"/>
                  <a:t>tasa de actividad</a:t>
                </a:r>
              </a:p>
            </c:rich>
          </c:tx>
        </c:title>
        <c:numFmt formatCode="#,##0.00" sourceLinked="1"/>
        <c:majorTickMark val="none"/>
        <c:tickLblPos val="nextTo"/>
        <c:crossAx val="79619200"/>
        <c:crosses val="autoZero"/>
        <c:crossBetween val="between"/>
      </c:valAx>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6767-FDA1-4B35-9F98-299E8211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8194</Words>
  <Characters>45073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53161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dc:creator>
  <cp:lastModifiedBy>Maite Domingo</cp:lastModifiedBy>
  <cp:revision>3</cp:revision>
  <cp:lastPrinted>2011-07-01T11:19:00Z</cp:lastPrinted>
  <dcterms:created xsi:type="dcterms:W3CDTF">2011-05-24T10:58:00Z</dcterms:created>
  <dcterms:modified xsi:type="dcterms:W3CDTF">2011-07-01T11:20:00Z</dcterms:modified>
</cp:coreProperties>
</file>