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EF" w:rsidRPr="002371EF" w:rsidRDefault="002371EF" w:rsidP="002371EF">
      <w:pPr>
        <w:pStyle w:val="Ttulo1"/>
      </w:pPr>
      <w:r w:rsidRPr="002371EF">
        <w:t>ANNEX 4</w:t>
      </w:r>
    </w:p>
    <w:p w:rsidR="002371EF" w:rsidRPr="009F0393" w:rsidRDefault="002371EF" w:rsidP="002371EF">
      <w:pPr>
        <w:shd w:val="clear" w:color="auto" w:fill="C2BE9B"/>
        <w:spacing w:before="40" w:after="4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9F0393">
        <w:rPr>
          <w:b/>
          <w:color w:val="FFFFFF" w:themeColor="background1"/>
          <w:sz w:val="28"/>
          <w:szCs w:val="28"/>
          <w:lang w:val="ca-ES"/>
        </w:rPr>
        <w:t xml:space="preserve">CATÀLEG DE SERVEIS </w:t>
      </w:r>
      <w:r>
        <w:rPr>
          <w:b/>
          <w:color w:val="FFFFFF" w:themeColor="background1"/>
          <w:sz w:val="28"/>
          <w:szCs w:val="28"/>
          <w:lang w:val="ca-ES"/>
        </w:rPr>
        <w:t>DE BIBLIOTECA</w:t>
      </w:r>
    </w:p>
    <w:p w:rsidR="002371EF" w:rsidRPr="002371EF" w:rsidRDefault="002371EF" w:rsidP="00C91FDE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="Calibri" w:hAnsi="Calibri" w:cs="Calibri"/>
          <w:color w:val="FF0000"/>
          <w:lang w:val="ca-ES"/>
        </w:rPr>
      </w:pPr>
      <w:r w:rsidRPr="002371EF">
        <w:rPr>
          <w:rFonts w:ascii="Calibri" w:hAnsi="Calibri" w:cs="Calibri"/>
          <w:lang w:val="ca-ES"/>
        </w:rPr>
        <w:t xml:space="preserve">Per a sol·licitar el suport del Servei de Biblioteques i Documentació, </w:t>
      </w:r>
      <w:bookmarkStart w:id="0" w:name="_Hlk221265471"/>
      <w:r w:rsidRPr="002371EF">
        <w:rPr>
          <w:rFonts w:ascii="Calibri" w:hAnsi="Calibri" w:cs="Calibri"/>
          <w:lang w:val="ca-ES"/>
        </w:rPr>
        <w:t xml:space="preserve">les persones sol·licitants hauran d’emplenar el formulari específic de sol·licitud de serveis bibliogràfics, disponible en la web del SFPIE: </w:t>
      </w:r>
      <w:hyperlink r:id="rId7" w:history="1">
        <w:r w:rsidR="00C91FDE" w:rsidRPr="00E7145C">
          <w:rPr>
            <w:rStyle w:val="Hipervnculo"/>
            <w:rFonts w:ascii="Calibri" w:hAnsi="Calibri" w:cs="Calibri"/>
            <w:lang w:val="ca-ES"/>
          </w:rPr>
          <w:t>https://www.uv.es/udie/Conovocatoria_2026-27/DOCUMENTOS_Convocatoria_2026-27/Formulario_servicios%20bibliográficos.pdf</w:t>
        </w:r>
      </w:hyperlink>
      <w:bookmarkStart w:id="1" w:name="_GoBack"/>
      <w:bookmarkEnd w:id="1"/>
    </w:p>
    <w:p w:rsidR="002371EF" w:rsidRDefault="002371EF" w:rsidP="002371EF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="Calibri" w:hAnsi="Calibri" w:cs="Calibri"/>
          <w:lang w:val="ca-ES"/>
        </w:rPr>
      </w:pPr>
      <w:r w:rsidRPr="002371EF">
        <w:rPr>
          <w:rFonts w:ascii="Calibri" w:hAnsi="Calibri" w:cs="Calibri"/>
          <w:lang w:val="ca-ES"/>
        </w:rPr>
        <w:t>El formulari, degudament emplenat, s’haurà d’adjuntar en la pestanya «Documentació» de la sol·licitud del projecte d’innovació que es tramita a través de Entreu, indicant-hi el tipus de suport requerit d’acord amb l’annex 4 de la convocatòria.</w:t>
      </w:r>
    </w:p>
    <w:bookmarkEnd w:id="0"/>
    <w:p w:rsidR="002371EF" w:rsidRPr="00041866" w:rsidRDefault="002371EF" w:rsidP="002371EF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Theme="minorHAnsi" w:hAnsiTheme="minorHAnsi" w:cstheme="minorHAnsi"/>
          <w:lang w:val="ca-ES"/>
        </w:rPr>
      </w:pPr>
      <w:r w:rsidRPr="009F0393">
        <w:rPr>
          <w:rFonts w:asciiTheme="minorHAnsi" w:hAnsiTheme="minorHAnsi" w:cstheme="minorHAnsi"/>
          <w:lang w:val="ca-ES"/>
        </w:rPr>
        <w:t xml:space="preserve">S’ofereixen els </w:t>
      </w:r>
      <w:r>
        <w:rPr>
          <w:rFonts w:asciiTheme="minorHAnsi" w:hAnsiTheme="minorHAnsi" w:cstheme="minorHAnsi"/>
          <w:lang w:val="ca-ES"/>
        </w:rPr>
        <w:t>serveis</w:t>
      </w:r>
      <w:r w:rsidRPr="003C733D">
        <w:rPr>
          <w:rFonts w:asciiTheme="minorHAnsi" w:hAnsiTheme="minorHAnsi" w:cstheme="minorHAnsi"/>
          <w:lang w:val="ca-ES"/>
        </w:rPr>
        <w:t xml:space="preserve"> </w:t>
      </w:r>
      <w:r w:rsidRPr="009F0393">
        <w:rPr>
          <w:rFonts w:asciiTheme="minorHAnsi" w:hAnsiTheme="minorHAnsi" w:cstheme="minorHAnsi"/>
          <w:lang w:val="ca-ES"/>
        </w:rPr>
        <w:t>següents:</w:t>
      </w:r>
    </w:p>
    <w:tbl>
      <w:tblPr>
        <w:tblStyle w:val="Tablaconcuadrcula"/>
        <w:tblW w:w="8470" w:type="dxa"/>
        <w:tblInd w:w="595" w:type="dxa"/>
        <w:tblLook w:val="04A0" w:firstRow="1" w:lastRow="0" w:firstColumn="1" w:lastColumn="0" w:noHBand="0" w:noVBand="1"/>
      </w:tblPr>
      <w:tblGrid>
        <w:gridCol w:w="338"/>
        <w:gridCol w:w="2497"/>
        <w:gridCol w:w="5635"/>
      </w:tblGrid>
      <w:tr w:rsidR="002371EF" w:rsidTr="002371EF">
        <w:trPr>
          <w:trHeight w:val="1680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1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BIBLIOGRAFIA ESPECIALITZADA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</w:tc>
        <w:tc>
          <w:tcPr>
            <w:tcW w:w="5662" w:type="dxa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>- Cerca bibliogràfica especialitzada i de projectes d’innovació semblants.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Gestió de l’adquisició de llibres i altres recursos informatius sobre el tema del projecte</w:t>
            </w:r>
            <w:r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</w:p>
        </w:tc>
      </w:tr>
      <w:tr w:rsidR="002371EF" w:rsidTr="002371EF">
        <w:trPr>
          <w:trHeight w:val="1397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DIFUSIÓ DELS RESULTATS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</w:tc>
        <w:tc>
          <w:tcPr>
            <w:tcW w:w="5662" w:type="dxa"/>
          </w:tcPr>
          <w:p w:rsidR="002371EF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- Assessorament per a </w:t>
            </w:r>
            <w:proofErr w:type="spellStart"/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>l’autoarxiu</w:t>
            </w:r>
            <w:proofErr w:type="spellEnd"/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dels resultats del projecte en RODERIC.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>Col·laboració  en l’elaboració de materials de difusió.</w:t>
            </w:r>
          </w:p>
        </w:tc>
      </w:tr>
      <w:tr w:rsidR="002371EF" w:rsidTr="002371EF">
        <w:trPr>
          <w:trHeight w:val="2540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3</w:t>
            </w:r>
          </w:p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 xml:space="preserve">INSTAL·LACIONS, </w:t>
            </w: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EQUIPAMENTS I COL·LECCIÓ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</w:p>
        </w:tc>
        <w:tc>
          <w:tcPr>
            <w:tcW w:w="5662" w:type="dxa"/>
          </w:tcPr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>Utilització de les instal·lacions i/o equipaments de les biblioteques per a desenvolupar el projecte (demanar catàleg d’espais i equipaments disponibles).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>Oferta de la col·lecció del Servei de Biblioteques i Documentació, tant de caràcter patrimonial com d’altre tipus, com a objecte d’estudi i investigació per a Projectes d’Innovació Educativa.</w:t>
            </w:r>
          </w:p>
        </w:tc>
      </w:tr>
    </w:tbl>
    <w:p w:rsidR="002371EF" w:rsidRPr="006B6A3A" w:rsidRDefault="002371EF" w:rsidP="002371EF">
      <w:pPr>
        <w:spacing w:after="0" w:line="240" w:lineRule="auto"/>
        <w:ind w:right="-1"/>
        <w:rPr>
          <w:sz w:val="20"/>
          <w:szCs w:val="20"/>
          <w:lang w:val="ca-ES"/>
        </w:rPr>
      </w:pPr>
    </w:p>
    <w:p w:rsidR="002371EF" w:rsidRDefault="002371EF" w:rsidP="002371EF">
      <w:pPr>
        <w:spacing w:after="160"/>
      </w:pPr>
      <w:r>
        <w:br w:type="page"/>
      </w:r>
    </w:p>
    <w:p w:rsidR="002371EF" w:rsidRPr="002371EF" w:rsidRDefault="002371EF" w:rsidP="002371EF">
      <w:pPr>
        <w:pStyle w:val="Ttulo1"/>
        <w:spacing w:before="0" w:after="0"/>
        <w:rPr>
          <w:sz w:val="12"/>
        </w:rPr>
      </w:pPr>
    </w:p>
    <w:p w:rsidR="002371EF" w:rsidRPr="002371EF" w:rsidRDefault="002371EF" w:rsidP="002371EF">
      <w:pPr>
        <w:pStyle w:val="Ttulo1"/>
      </w:pPr>
      <w:r>
        <w:t>A</w:t>
      </w:r>
      <w:r w:rsidRPr="002371EF">
        <w:t>NEX</w:t>
      </w:r>
      <w:r>
        <w:t>O</w:t>
      </w:r>
      <w:r w:rsidRPr="002371EF">
        <w:t xml:space="preserve"> 4</w:t>
      </w:r>
    </w:p>
    <w:p w:rsidR="002371EF" w:rsidRPr="009F0393" w:rsidRDefault="002371EF" w:rsidP="002371EF">
      <w:pPr>
        <w:shd w:val="clear" w:color="auto" w:fill="C2BE9B"/>
        <w:spacing w:before="40" w:after="4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9F0393">
        <w:rPr>
          <w:b/>
          <w:color w:val="FFFFFF" w:themeColor="background1"/>
          <w:sz w:val="28"/>
          <w:szCs w:val="28"/>
          <w:lang w:val="ca-ES"/>
        </w:rPr>
        <w:t>C</w:t>
      </w:r>
      <w:r>
        <w:rPr>
          <w:b/>
          <w:color w:val="FFFFFF" w:themeColor="background1"/>
          <w:sz w:val="28"/>
          <w:szCs w:val="28"/>
          <w:lang w:val="ca-ES"/>
        </w:rPr>
        <w:t>ATÁLO</w:t>
      </w:r>
      <w:r w:rsidRPr="009F0393">
        <w:rPr>
          <w:b/>
          <w:color w:val="FFFFFF" w:themeColor="background1"/>
          <w:sz w:val="28"/>
          <w:szCs w:val="28"/>
          <w:lang w:val="ca-ES"/>
        </w:rPr>
        <w:t>G</w:t>
      </w:r>
      <w:r>
        <w:rPr>
          <w:b/>
          <w:color w:val="FFFFFF" w:themeColor="background1"/>
          <w:sz w:val="28"/>
          <w:szCs w:val="28"/>
          <w:lang w:val="ca-ES"/>
        </w:rPr>
        <w:t>O DE SERVICIOS</w:t>
      </w:r>
      <w:r w:rsidRPr="009F0393">
        <w:rPr>
          <w:b/>
          <w:color w:val="FFFFFF" w:themeColor="background1"/>
          <w:sz w:val="28"/>
          <w:szCs w:val="28"/>
          <w:lang w:val="ca-ES"/>
        </w:rPr>
        <w:t xml:space="preserve"> </w:t>
      </w:r>
      <w:r>
        <w:rPr>
          <w:b/>
          <w:color w:val="FFFFFF" w:themeColor="background1"/>
          <w:sz w:val="28"/>
          <w:szCs w:val="28"/>
          <w:lang w:val="ca-ES"/>
        </w:rPr>
        <w:t>DE BIBLIOTECA</w:t>
      </w:r>
    </w:p>
    <w:p w:rsidR="002371EF" w:rsidRPr="002371EF" w:rsidRDefault="002371EF" w:rsidP="002371EF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="Calibri" w:hAnsi="Calibri" w:cs="Calibri"/>
          <w:lang w:val="ca-ES"/>
        </w:rPr>
      </w:pPr>
      <w:r w:rsidRPr="002371EF">
        <w:rPr>
          <w:rFonts w:ascii="Calibri" w:hAnsi="Calibri" w:cs="Calibri"/>
          <w:lang w:val="ca-ES"/>
        </w:rPr>
        <w:t xml:space="preserve">Para </w:t>
      </w:r>
      <w:proofErr w:type="spellStart"/>
      <w:r w:rsidRPr="002371EF">
        <w:rPr>
          <w:rFonts w:ascii="Calibri" w:hAnsi="Calibri" w:cs="Calibri"/>
          <w:lang w:val="ca-ES"/>
        </w:rPr>
        <w:t>solicitar</w:t>
      </w:r>
      <w:proofErr w:type="spellEnd"/>
      <w:r w:rsidRPr="002371EF">
        <w:rPr>
          <w:rFonts w:ascii="Calibri" w:hAnsi="Calibri" w:cs="Calibri"/>
          <w:lang w:val="ca-ES"/>
        </w:rPr>
        <w:t xml:space="preserve"> el </w:t>
      </w:r>
      <w:proofErr w:type="spellStart"/>
      <w:r w:rsidRPr="002371EF">
        <w:rPr>
          <w:rFonts w:ascii="Calibri" w:hAnsi="Calibri" w:cs="Calibri"/>
          <w:lang w:val="ca-ES"/>
        </w:rPr>
        <w:t>apoyo</w:t>
      </w:r>
      <w:proofErr w:type="spellEnd"/>
      <w:r w:rsidRPr="002371EF">
        <w:rPr>
          <w:rFonts w:ascii="Calibri" w:hAnsi="Calibri" w:cs="Calibri"/>
          <w:lang w:val="ca-ES"/>
        </w:rPr>
        <w:t xml:space="preserve"> del Servicio de </w:t>
      </w:r>
      <w:proofErr w:type="spellStart"/>
      <w:r w:rsidRPr="002371EF">
        <w:rPr>
          <w:rFonts w:ascii="Calibri" w:hAnsi="Calibri" w:cs="Calibri"/>
          <w:lang w:val="ca-ES"/>
        </w:rPr>
        <w:t>Bibliotecas</w:t>
      </w:r>
      <w:proofErr w:type="spellEnd"/>
      <w:r w:rsidRPr="002371EF">
        <w:rPr>
          <w:rFonts w:ascii="Calibri" w:hAnsi="Calibri" w:cs="Calibri"/>
          <w:lang w:val="ca-ES"/>
        </w:rPr>
        <w:t xml:space="preserve"> y </w:t>
      </w:r>
      <w:proofErr w:type="spellStart"/>
      <w:r w:rsidRPr="002371EF">
        <w:rPr>
          <w:rFonts w:ascii="Calibri" w:hAnsi="Calibri" w:cs="Calibri"/>
          <w:lang w:val="ca-ES"/>
        </w:rPr>
        <w:t>Documentación</w:t>
      </w:r>
      <w:proofErr w:type="spellEnd"/>
      <w:r w:rsidRPr="002371EF">
        <w:rPr>
          <w:rFonts w:ascii="Calibri" w:hAnsi="Calibri" w:cs="Calibri"/>
          <w:lang w:val="ca-ES"/>
        </w:rPr>
        <w:t xml:space="preserve">, las </w:t>
      </w:r>
      <w:proofErr w:type="spellStart"/>
      <w:r w:rsidRPr="002371EF">
        <w:rPr>
          <w:rFonts w:ascii="Calibri" w:hAnsi="Calibri" w:cs="Calibri"/>
          <w:lang w:val="ca-ES"/>
        </w:rPr>
        <w:t>personas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solicitantes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deberán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cumplimentar</w:t>
      </w:r>
      <w:proofErr w:type="spellEnd"/>
      <w:r w:rsidRPr="002371EF">
        <w:rPr>
          <w:rFonts w:ascii="Calibri" w:hAnsi="Calibri" w:cs="Calibri"/>
          <w:lang w:val="ca-ES"/>
        </w:rPr>
        <w:t xml:space="preserve"> el </w:t>
      </w:r>
      <w:proofErr w:type="spellStart"/>
      <w:r w:rsidRPr="002371EF">
        <w:rPr>
          <w:rFonts w:ascii="Calibri" w:hAnsi="Calibri" w:cs="Calibri"/>
          <w:lang w:val="ca-ES"/>
        </w:rPr>
        <w:t>formulario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específico</w:t>
      </w:r>
      <w:proofErr w:type="spellEnd"/>
      <w:r w:rsidRPr="002371EF">
        <w:rPr>
          <w:rFonts w:ascii="Calibri" w:hAnsi="Calibri" w:cs="Calibri"/>
          <w:lang w:val="ca-ES"/>
        </w:rPr>
        <w:t xml:space="preserve"> de </w:t>
      </w:r>
      <w:proofErr w:type="spellStart"/>
      <w:r w:rsidRPr="002371EF">
        <w:rPr>
          <w:rFonts w:ascii="Calibri" w:hAnsi="Calibri" w:cs="Calibri"/>
          <w:lang w:val="ca-ES"/>
        </w:rPr>
        <w:t>solicitud</w:t>
      </w:r>
      <w:proofErr w:type="spellEnd"/>
      <w:r w:rsidRPr="002371EF">
        <w:rPr>
          <w:rFonts w:ascii="Calibri" w:hAnsi="Calibri" w:cs="Calibri"/>
          <w:lang w:val="ca-ES"/>
        </w:rPr>
        <w:t xml:space="preserve"> de </w:t>
      </w:r>
      <w:proofErr w:type="spellStart"/>
      <w:r w:rsidRPr="002371EF">
        <w:rPr>
          <w:rFonts w:ascii="Calibri" w:hAnsi="Calibri" w:cs="Calibri"/>
          <w:lang w:val="ca-ES"/>
        </w:rPr>
        <w:t>servicios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bibliográficos</w:t>
      </w:r>
      <w:proofErr w:type="spellEnd"/>
      <w:r w:rsidRPr="002371EF">
        <w:rPr>
          <w:rFonts w:ascii="Calibri" w:hAnsi="Calibri" w:cs="Calibri"/>
          <w:lang w:val="ca-ES"/>
        </w:rPr>
        <w:t>, disponible en la</w:t>
      </w:r>
      <w:r>
        <w:rPr>
          <w:rFonts w:ascii="Calibri" w:hAnsi="Calibri" w:cs="Calibri"/>
          <w:lang w:val="ca-ES"/>
        </w:rPr>
        <w:t xml:space="preserve"> web del SFPIE: </w:t>
      </w:r>
      <w:hyperlink r:id="rId8" w:history="1">
        <w:r w:rsidR="00C91FDE" w:rsidRPr="00E7145C">
          <w:rPr>
            <w:rStyle w:val="Hipervnculo"/>
            <w:rFonts w:ascii="Calibri" w:hAnsi="Calibri" w:cs="Calibri"/>
            <w:lang w:val="ca-ES"/>
          </w:rPr>
          <w:t>https://www.uv.es/udie/Conovocatoria_2026-27/DOCUMENTOS_Convocatoria_2026-27/Formulario_servicios%20bibliográfi</w:t>
        </w:r>
        <w:r w:rsidR="00C91FDE" w:rsidRPr="00E7145C">
          <w:rPr>
            <w:rStyle w:val="Hipervnculo"/>
            <w:rFonts w:ascii="Calibri" w:hAnsi="Calibri" w:cs="Calibri"/>
            <w:lang w:val="ca-ES"/>
          </w:rPr>
          <w:t>cos.pdf</w:t>
        </w:r>
      </w:hyperlink>
      <w:r w:rsidR="00C91FDE">
        <w:rPr>
          <w:rFonts w:ascii="Calibri" w:hAnsi="Calibri" w:cs="Calibri"/>
          <w:lang w:val="ca-ES"/>
        </w:rPr>
        <w:t xml:space="preserve"> </w:t>
      </w:r>
    </w:p>
    <w:p w:rsidR="002371EF" w:rsidRPr="002371EF" w:rsidRDefault="002371EF" w:rsidP="002371EF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="Calibri" w:hAnsi="Calibri" w:cs="Calibri"/>
          <w:lang w:val="ca-ES"/>
        </w:rPr>
      </w:pPr>
      <w:r w:rsidRPr="002371EF">
        <w:rPr>
          <w:rFonts w:ascii="Calibri" w:hAnsi="Calibri" w:cs="Calibri"/>
          <w:lang w:val="ca-ES"/>
        </w:rPr>
        <w:t xml:space="preserve">El </w:t>
      </w:r>
      <w:proofErr w:type="spellStart"/>
      <w:r w:rsidRPr="002371EF">
        <w:rPr>
          <w:rFonts w:ascii="Calibri" w:hAnsi="Calibri" w:cs="Calibri"/>
          <w:lang w:val="ca-ES"/>
        </w:rPr>
        <w:t>formulario</w:t>
      </w:r>
      <w:proofErr w:type="spellEnd"/>
      <w:r w:rsidRPr="002371EF">
        <w:rPr>
          <w:rFonts w:ascii="Calibri" w:hAnsi="Calibri" w:cs="Calibri"/>
          <w:lang w:val="ca-ES"/>
        </w:rPr>
        <w:t xml:space="preserve">, </w:t>
      </w:r>
      <w:proofErr w:type="spellStart"/>
      <w:r w:rsidRPr="002371EF">
        <w:rPr>
          <w:rFonts w:ascii="Calibri" w:hAnsi="Calibri" w:cs="Calibri"/>
          <w:lang w:val="ca-ES"/>
        </w:rPr>
        <w:t>debidamente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cumplimentado</w:t>
      </w:r>
      <w:proofErr w:type="spellEnd"/>
      <w:r w:rsidRPr="002371EF">
        <w:rPr>
          <w:rFonts w:ascii="Calibri" w:hAnsi="Calibri" w:cs="Calibri"/>
          <w:lang w:val="ca-ES"/>
        </w:rPr>
        <w:t xml:space="preserve">, </w:t>
      </w:r>
      <w:proofErr w:type="spellStart"/>
      <w:r w:rsidRPr="002371EF">
        <w:rPr>
          <w:rFonts w:ascii="Calibri" w:hAnsi="Calibri" w:cs="Calibri"/>
          <w:lang w:val="ca-ES"/>
        </w:rPr>
        <w:t>deberá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adjuntarse</w:t>
      </w:r>
      <w:proofErr w:type="spellEnd"/>
      <w:r w:rsidRPr="002371EF">
        <w:rPr>
          <w:rFonts w:ascii="Calibri" w:hAnsi="Calibri" w:cs="Calibri"/>
          <w:lang w:val="ca-ES"/>
        </w:rPr>
        <w:t xml:space="preserve"> en la </w:t>
      </w:r>
      <w:proofErr w:type="spellStart"/>
      <w:r w:rsidRPr="002371EF">
        <w:rPr>
          <w:rFonts w:ascii="Calibri" w:hAnsi="Calibri" w:cs="Calibri"/>
          <w:lang w:val="ca-ES"/>
        </w:rPr>
        <w:t>pestaña</w:t>
      </w:r>
      <w:proofErr w:type="spellEnd"/>
      <w:r w:rsidRPr="002371EF">
        <w:rPr>
          <w:rFonts w:ascii="Calibri" w:hAnsi="Calibri" w:cs="Calibri"/>
          <w:lang w:val="ca-ES"/>
        </w:rPr>
        <w:t xml:space="preserve"> «</w:t>
      </w:r>
      <w:proofErr w:type="spellStart"/>
      <w:r w:rsidRPr="002371EF">
        <w:rPr>
          <w:rFonts w:ascii="Calibri" w:hAnsi="Calibri" w:cs="Calibri"/>
          <w:lang w:val="ca-ES"/>
        </w:rPr>
        <w:t>Documentación</w:t>
      </w:r>
      <w:proofErr w:type="spellEnd"/>
      <w:r w:rsidRPr="002371EF">
        <w:rPr>
          <w:rFonts w:ascii="Calibri" w:hAnsi="Calibri" w:cs="Calibri"/>
          <w:lang w:val="ca-ES"/>
        </w:rPr>
        <w:t xml:space="preserve">» de la </w:t>
      </w:r>
      <w:proofErr w:type="spellStart"/>
      <w:r w:rsidRPr="002371EF">
        <w:rPr>
          <w:rFonts w:ascii="Calibri" w:hAnsi="Calibri" w:cs="Calibri"/>
          <w:lang w:val="ca-ES"/>
        </w:rPr>
        <w:t>solicitud</w:t>
      </w:r>
      <w:proofErr w:type="spellEnd"/>
      <w:r w:rsidRPr="002371EF">
        <w:rPr>
          <w:rFonts w:ascii="Calibri" w:hAnsi="Calibri" w:cs="Calibri"/>
          <w:lang w:val="ca-ES"/>
        </w:rPr>
        <w:t xml:space="preserve"> del </w:t>
      </w:r>
      <w:proofErr w:type="spellStart"/>
      <w:r w:rsidRPr="002371EF">
        <w:rPr>
          <w:rFonts w:ascii="Calibri" w:hAnsi="Calibri" w:cs="Calibri"/>
          <w:lang w:val="ca-ES"/>
        </w:rPr>
        <w:t>proyecto</w:t>
      </w:r>
      <w:proofErr w:type="spellEnd"/>
      <w:r w:rsidRPr="002371EF">
        <w:rPr>
          <w:rFonts w:ascii="Calibri" w:hAnsi="Calibri" w:cs="Calibri"/>
          <w:lang w:val="ca-ES"/>
        </w:rPr>
        <w:t xml:space="preserve"> de </w:t>
      </w:r>
      <w:proofErr w:type="spellStart"/>
      <w:r w:rsidRPr="002371EF">
        <w:rPr>
          <w:rFonts w:ascii="Calibri" w:hAnsi="Calibri" w:cs="Calibri"/>
          <w:lang w:val="ca-ES"/>
        </w:rPr>
        <w:t>innovación</w:t>
      </w:r>
      <w:proofErr w:type="spellEnd"/>
      <w:r w:rsidRPr="002371EF">
        <w:rPr>
          <w:rFonts w:ascii="Calibri" w:hAnsi="Calibri" w:cs="Calibri"/>
          <w:lang w:val="ca-ES"/>
        </w:rPr>
        <w:t xml:space="preserve"> que se tramita a través de Entreu, </w:t>
      </w:r>
      <w:proofErr w:type="spellStart"/>
      <w:r w:rsidRPr="002371EF">
        <w:rPr>
          <w:rFonts w:ascii="Calibri" w:hAnsi="Calibri" w:cs="Calibri"/>
          <w:lang w:val="ca-ES"/>
        </w:rPr>
        <w:t>indicando</w:t>
      </w:r>
      <w:proofErr w:type="spellEnd"/>
      <w:r w:rsidRPr="002371EF">
        <w:rPr>
          <w:rFonts w:ascii="Calibri" w:hAnsi="Calibri" w:cs="Calibri"/>
          <w:lang w:val="ca-ES"/>
        </w:rPr>
        <w:t xml:space="preserve"> el tipo de </w:t>
      </w:r>
      <w:proofErr w:type="spellStart"/>
      <w:r w:rsidRPr="002371EF">
        <w:rPr>
          <w:rFonts w:ascii="Calibri" w:hAnsi="Calibri" w:cs="Calibri"/>
          <w:lang w:val="ca-ES"/>
        </w:rPr>
        <w:t>apoyo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requerido</w:t>
      </w:r>
      <w:proofErr w:type="spellEnd"/>
      <w:r w:rsidRPr="002371EF">
        <w:rPr>
          <w:rFonts w:ascii="Calibri" w:hAnsi="Calibri" w:cs="Calibri"/>
          <w:lang w:val="ca-ES"/>
        </w:rPr>
        <w:t xml:space="preserve"> de </w:t>
      </w:r>
      <w:proofErr w:type="spellStart"/>
      <w:r w:rsidRPr="002371EF">
        <w:rPr>
          <w:rFonts w:ascii="Calibri" w:hAnsi="Calibri" w:cs="Calibri"/>
          <w:lang w:val="ca-ES"/>
        </w:rPr>
        <w:t>acuerdo</w:t>
      </w:r>
      <w:proofErr w:type="spellEnd"/>
      <w:r w:rsidRPr="002371EF">
        <w:rPr>
          <w:rFonts w:ascii="Calibri" w:hAnsi="Calibri" w:cs="Calibri"/>
          <w:lang w:val="ca-ES"/>
        </w:rPr>
        <w:t xml:space="preserve"> con</w:t>
      </w:r>
      <w:r>
        <w:rPr>
          <w:rFonts w:ascii="Calibri" w:hAnsi="Calibri" w:cs="Calibri"/>
          <w:lang w:val="ca-ES"/>
        </w:rPr>
        <w:t xml:space="preserve"> el </w:t>
      </w:r>
      <w:proofErr w:type="spellStart"/>
      <w:r>
        <w:rPr>
          <w:rFonts w:ascii="Calibri" w:hAnsi="Calibri" w:cs="Calibri"/>
          <w:lang w:val="ca-ES"/>
        </w:rPr>
        <w:t>anexo</w:t>
      </w:r>
      <w:proofErr w:type="spellEnd"/>
      <w:r>
        <w:rPr>
          <w:rFonts w:ascii="Calibri" w:hAnsi="Calibri" w:cs="Calibri"/>
          <w:lang w:val="ca-ES"/>
        </w:rPr>
        <w:t xml:space="preserve"> 4 de la </w:t>
      </w:r>
      <w:proofErr w:type="spellStart"/>
      <w:r>
        <w:rPr>
          <w:rFonts w:ascii="Calibri" w:hAnsi="Calibri" w:cs="Calibri"/>
          <w:lang w:val="ca-ES"/>
        </w:rPr>
        <w:t>convocatoria</w:t>
      </w:r>
      <w:proofErr w:type="spellEnd"/>
      <w:r>
        <w:rPr>
          <w:rFonts w:ascii="Calibri" w:hAnsi="Calibri" w:cs="Calibri"/>
          <w:lang w:val="ca-ES"/>
        </w:rPr>
        <w:t>.</w:t>
      </w:r>
    </w:p>
    <w:p w:rsidR="002371EF" w:rsidRPr="00041866" w:rsidRDefault="002371EF" w:rsidP="002371EF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Theme="minorHAnsi" w:hAnsiTheme="minorHAnsi" w:cstheme="minorHAnsi"/>
          <w:lang w:val="ca-ES"/>
        </w:rPr>
      </w:pPr>
      <w:r w:rsidRPr="002371EF">
        <w:rPr>
          <w:rFonts w:ascii="Calibri" w:hAnsi="Calibri" w:cs="Calibri"/>
          <w:lang w:val="ca-ES"/>
        </w:rPr>
        <w:t xml:space="preserve">Se </w:t>
      </w:r>
      <w:proofErr w:type="spellStart"/>
      <w:r w:rsidRPr="002371EF">
        <w:rPr>
          <w:rFonts w:ascii="Calibri" w:hAnsi="Calibri" w:cs="Calibri"/>
          <w:lang w:val="ca-ES"/>
        </w:rPr>
        <w:t>ofrecen</w:t>
      </w:r>
      <w:proofErr w:type="spellEnd"/>
      <w:r w:rsidRPr="002371EF">
        <w:rPr>
          <w:rFonts w:ascii="Calibri" w:hAnsi="Calibri" w:cs="Calibri"/>
          <w:lang w:val="ca-ES"/>
        </w:rPr>
        <w:t xml:space="preserve"> los </w:t>
      </w:r>
      <w:proofErr w:type="spellStart"/>
      <w:r w:rsidRPr="002371EF">
        <w:rPr>
          <w:rFonts w:ascii="Calibri" w:hAnsi="Calibri" w:cs="Calibri"/>
          <w:lang w:val="ca-ES"/>
        </w:rPr>
        <w:t>siguientes</w:t>
      </w:r>
      <w:proofErr w:type="spellEnd"/>
      <w:r w:rsidRPr="002371EF">
        <w:rPr>
          <w:rFonts w:ascii="Calibri" w:hAnsi="Calibri" w:cs="Calibri"/>
          <w:lang w:val="ca-ES"/>
        </w:rPr>
        <w:t xml:space="preserve"> </w:t>
      </w:r>
      <w:proofErr w:type="spellStart"/>
      <w:r w:rsidRPr="002371EF">
        <w:rPr>
          <w:rFonts w:ascii="Calibri" w:hAnsi="Calibri" w:cs="Calibri"/>
          <w:lang w:val="ca-ES"/>
        </w:rPr>
        <w:t>servicios</w:t>
      </w:r>
      <w:proofErr w:type="spellEnd"/>
      <w:r w:rsidRPr="002371EF">
        <w:rPr>
          <w:rFonts w:ascii="Calibri" w:hAnsi="Calibri" w:cs="Calibri"/>
          <w:lang w:val="ca-ES"/>
        </w:rPr>
        <w:t>:</w:t>
      </w:r>
    </w:p>
    <w:tbl>
      <w:tblPr>
        <w:tblStyle w:val="Tablaconcuadrcula"/>
        <w:tblW w:w="8470" w:type="dxa"/>
        <w:tblInd w:w="595" w:type="dxa"/>
        <w:tblLook w:val="04A0" w:firstRow="1" w:lastRow="0" w:firstColumn="1" w:lastColumn="0" w:noHBand="0" w:noVBand="1"/>
      </w:tblPr>
      <w:tblGrid>
        <w:gridCol w:w="338"/>
        <w:gridCol w:w="2496"/>
        <w:gridCol w:w="5636"/>
      </w:tblGrid>
      <w:tr w:rsidR="002371EF" w:rsidTr="0027115B">
        <w:trPr>
          <w:trHeight w:val="1680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1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2371EF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BIBLIOGRAFÍA ESPECIALIZADA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</w:tc>
        <w:tc>
          <w:tcPr>
            <w:tcW w:w="5662" w:type="dxa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-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Búsqueda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bibliográfica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especializada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y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proyectos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innovación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similares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7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2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Gestión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la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adquisición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libros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y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otros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recursos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informativos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sobre la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temática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del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proyecto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</w:p>
        </w:tc>
      </w:tr>
      <w:tr w:rsidR="002371EF" w:rsidTr="0027115B">
        <w:trPr>
          <w:trHeight w:val="1397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2371EF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DIFUSIÓN DE LOS RESULTADOS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</w:tc>
        <w:tc>
          <w:tcPr>
            <w:tcW w:w="5662" w:type="dxa"/>
          </w:tcPr>
          <w:p w:rsidR="002371EF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147" w:hanging="147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7F73A1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-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Asesoramiento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para el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autoarchivo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los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resultados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del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proyecto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en RODERIC.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7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ind w:left="289" w:hanging="284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Colaboración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en la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elaboración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materiales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difusión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</w:p>
        </w:tc>
      </w:tr>
      <w:tr w:rsidR="002371EF" w:rsidTr="0027115B">
        <w:trPr>
          <w:trHeight w:val="2540"/>
        </w:trPr>
        <w:tc>
          <w:tcPr>
            <w:tcW w:w="307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7F73A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3</w:t>
            </w:r>
          </w:p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</w:p>
        </w:tc>
        <w:tc>
          <w:tcPr>
            <w:tcW w:w="2501" w:type="dxa"/>
            <w:shd w:val="clear" w:color="auto" w:fill="F2F2F2" w:themeFill="background1" w:themeFillShade="F2"/>
          </w:tcPr>
          <w:p w:rsidR="002371EF" w:rsidRPr="007F73A1" w:rsidRDefault="002371EF" w:rsidP="0027115B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2371EF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INSTALACIONES, EQUIPAMIENTOS Y COLECCIÓN</w:t>
            </w:r>
            <w:r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.</w:t>
            </w:r>
          </w:p>
        </w:tc>
        <w:tc>
          <w:tcPr>
            <w:tcW w:w="5662" w:type="dxa"/>
          </w:tcPr>
          <w:p w:rsidR="002371EF" w:rsidRPr="002371EF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Utilización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las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instalaciones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y/o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equipamientos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las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bibliotecas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para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desarrollar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el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proyecto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(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solicitud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del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catálogo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espacios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y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equipamientos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disponibles).</w:t>
            </w:r>
            <w:r>
              <w:t xml:space="preserve"> </w:t>
            </w:r>
          </w:p>
          <w:p w:rsidR="002371EF" w:rsidRPr="007F73A1" w:rsidRDefault="002371EF" w:rsidP="002371EF">
            <w:pPr>
              <w:pStyle w:val="Cos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="Calibri" w:hAnsi="Calibri" w:cs="Calibri"/>
                <w:color w:val="2E74B5" w:themeColor="accent1" w:themeShade="BF"/>
                <w:lang w:val="ca-ES"/>
              </w:rPr>
            </w:pPr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Oferta de la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colección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del Servicio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Bibliotecas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y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Documentación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,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tanto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carácter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patrimonial como de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otro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tipo, como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objeto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estudio e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investigación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para </w:t>
            </w:r>
            <w:proofErr w:type="spellStart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>Proyectos</w:t>
            </w:r>
            <w:proofErr w:type="spellEnd"/>
            <w:r w:rsidRPr="002371EF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de Innovación Educativa.</w:t>
            </w:r>
          </w:p>
        </w:tc>
      </w:tr>
    </w:tbl>
    <w:p w:rsidR="002371EF" w:rsidRPr="006B6A3A" w:rsidRDefault="002371EF" w:rsidP="002371EF">
      <w:pPr>
        <w:spacing w:after="0" w:line="240" w:lineRule="auto"/>
        <w:ind w:right="-1"/>
        <w:rPr>
          <w:sz w:val="20"/>
          <w:szCs w:val="20"/>
          <w:lang w:val="ca-ES"/>
        </w:rPr>
      </w:pPr>
    </w:p>
    <w:p w:rsidR="002371EF" w:rsidRDefault="002371EF" w:rsidP="002371EF"/>
    <w:p w:rsidR="00D17B1F" w:rsidRDefault="00D17B1F"/>
    <w:sectPr w:rsidR="00D17B1F" w:rsidSect="002371EF">
      <w:headerReference w:type="default" r:id="rId9"/>
      <w:pgSz w:w="11906" w:h="16838"/>
      <w:pgMar w:top="1985" w:right="991" w:bottom="1276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EF" w:rsidRDefault="002371EF" w:rsidP="002371EF">
      <w:pPr>
        <w:spacing w:after="0" w:line="240" w:lineRule="auto"/>
      </w:pPr>
      <w:r>
        <w:separator/>
      </w:r>
    </w:p>
  </w:endnote>
  <w:endnote w:type="continuationSeparator" w:id="0">
    <w:p w:rsidR="002371EF" w:rsidRDefault="002371EF" w:rsidP="002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EF" w:rsidRDefault="002371EF" w:rsidP="002371EF">
      <w:pPr>
        <w:spacing w:after="0" w:line="240" w:lineRule="auto"/>
      </w:pPr>
      <w:r>
        <w:separator/>
      </w:r>
    </w:p>
  </w:footnote>
  <w:footnote w:type="continuationSeparator" w:id="0">
    <w:p w:rsidR="002371EF" w:rsidRDefault="002371EF" w:rsidP="002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EF" w:rsidRPr="002371EF" w:rsidRDefault="002371EF" w:rsidP="002371EF">
    <w:pPr>
      <w:pStyle w:val="Encabezado"/>
    </w:pPr>
    <w:r w:rsidRPr="00F73F3C">
      <w:rPr>
        <w:rFonts w:ascii="Calibri" w:eastAsia="Calibri" w:hAnsi="Calibri" w:cs="Calibri"/>
        <w:noProof/>
        <w:lang w:eastAsia="es-ES"/>
      </w:rPr>
      <w:drawing>
        <wp:inline distT="0" distB="0" distL="0" distR="0" wp14:anchorId="420B3123" wp14:editId="4268D37F">
          <wp:extent cx="1562100" cy="658076"/>
          <wp:effectExtent l="0" t="0" r="0" b="8890"/>
          <wp:docPr id="5" name="Imagen 5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 w:rsidRPr="002D2539">
      <w:rPr>
        <w:noProof/>
        <w:lang w:eastAsia="es-ES"/>
      </w:rPr>
      <w:drawing>
        <wp:inline distT="0" distB="0" distL="0" distR="0" wp14:anchorId="06A00997" wp14:editId="449C9D87">
          <wp:extent cx="2225384" cy="486934"/>
          <wp:effectExtent l="0" t="0" r="381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223C8"/>
    <w:multiLevelType w:val="hybridMultilevel"/>
    <w:tmpl w:val="E6304466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EF"/>
    <w:rsid w:val="002371EF"/>
    <w:rsid w:val="00C91FDE"/>
    <w:rsid w:val="00D1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1C4F"/>
  <w15:chartTrackingRefBased/>
  <w15:docId w15:val="{F5C201D3-82EF-4047-A380-632428F0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EF"/>
    <w:pPr>
      <w:spacing w:after="120"/>
    </w:pPr>
  </w:style>
  <w:style w:type="paragraph" w:styleId="Ttulo1">
    <w:name w:val="heading 1"/>
    <w:aliases w:val="Título 1_azul UV"/>
    <w:basedOn w:val="Normal"/>
    <w:next w:val="Normal"/>
    <w:link w:val="Ttulo1Car"/>
    <w:autoRedefine/>
    <w:uiPriority w:val="9"/>
    <w:qFormat/>
    <w:rsid w:val="002371EF"/>
    <w:pPr>
      <w:keepNext/>
      <w:keepLines/>
      <w:spacing w:before="360" w:line="240" w:lineRule="auto"/>
      <w:jc w:val="center"/>
      <w:outlineLvl w:val="0"/>
    </w:pPr>
    <w:rPr>
      <w:rFonts w:ascii="Calibri" w:hAnsi="Calibri" w:cstheme="majorBidi"/>
      <w:b/>
      <w:sz w:val="28"/>
      <w:szCs w:val="3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_azul UV Car"/>
    <w:basedOn w:val="Fuentedeprrafopredeter"/>
    <w:link w:val="Ttulo1"/>
    <w:uiPriority w:val="9"/>
    <w:rsid w:val="002371EF"/>
    <w:rPr>
      <w:rFonts w:ascii="Calibri" w:hAnsi="Calibri" w:cstheme="majorBidi"/>
      <w:b/>
      <w:sz w:val="28"/>
      <w:szCs w:val="32"/>
      <w:lang w:val="ca-ES"/>
    </w:rPr>
  </w:style>
  <w:style w:type="table" w:styleId="Tablaconcuadrcula">
    <w:name w:val="Table Grid"/>
    <w:basedOn w:val="Tablanormal"/>
    <w:uiPriority w:val="39"/>
    <w:rsid w:val="0023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A">
    <w:name w:val="Cos A"/>
    <w:rsid w:val="00237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37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1EF"/>
  </w:style>
  <w:style w:type="paragraph" w:styleId="Piedepgina">
    <w:name w:val="footer"/>
    <w:basedOn w:val="Normal"/>
    <w:link w:val="PiedepginaCar"/>
    <w:uiPriority w:val="99"/>
    <w:unhideWhenUsed/>
    <w:rsid w:val="00237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1EF"/>
  </w:style>
  <w:style w:type="character" w:styleId="Hipervnculo">
    <w:name w:val="Hyperlink"/>
    <w:basedOn w:val="Fuentedeprrafopredeter"/>
    <w:uiPriority w:val="99"/>
    <w:unhideWhenUsed/>
    <w:rsid w:val="00C91FD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1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es/udie/Conovocatoria_2026-27/DOCUMENTOS_Convocatoria_2026-27/Formulario_servicios%20bibliogr&#225;fico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.es/udie/Conovocatoria_2026-27/DOCUMENTOS_Convocatoria_2026-27/Formulario_servicios%20bibliogr&#225;fic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esricar</dc:creator>
  <cp:keywords/>
  <dc:description/>
  <cp:lastModifiedBy>esricar</cp:lastModifiedBy>
  <cp:revision>3</cp:revision>
  <dcterms:created xsi:type="dcterms:W3CDTF">2026-02-09T16:12:00Z</dcterms:created>
  <dcterms:modified xsi:type="dcterms:W3CDTF">2026-02-09T16:23:00Z</dcterms:modified>
</cp:coreProperties>
</file>