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61" w:rsidRPr="00192622" w:rsidRDefault="00DF6961">
      <w:pPr>
        <w:rPr>
          <w:rFonts w:asciiTheme="minorHAnsi" w:hAnsiTheme="minorHAnsi" w:cstheme="minorHAnsi"/>
        </w:rPr>
      </w:pP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44"/>
          <w:szCs w:val="44"/>
          <w:lang w:val="es-ES_tradnl"/>
        </w:rPr>
      </w:pPr>
      <w:r w:rsidRPr="00192622">
        <w:rPr>
          <w:rFonts w:asciiTheme="minorHAnsi" w:hAnsiTheme="minorHAnsi" w:cstheme="minorHAnsi"/>
          <w:sz w:val="44"/>
          <w:szCs w:val="44"/>
          <w:lang w:val="es-ES_tradnl"/>
        </w:rPr>
        <w:t>DEPARTAMENTO DE ECONOMÍA APLICADA</w:t>
      </w: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es-ES_tradnl"/>
        </w:rPr>
      </w:pP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es-ES_tradnl"/>
        </w:rPr>
      </w:pPr>
      <w:bookmarkStart w:id="0" w:name="_GoBack"/>
      <w:bookmarkEnd w:id="0"/>
      <w:r w:rsidRPr="00192622">
        <w:rPr>
          <w:rFonts w:asciiTheme="minorHAnsi" w:hAnsiTheme="minorHAnsi" w:cstheme="minorHAnsi"/>
          <w:noProof/>
        </w:rPr>
        <w:drawing>
          <wp:inline distT="0" distB="0" distL="0" distR="0" wp14:anchorId="099C9F3E" wp14:editId="5895C68B">
            <wp:extent cx="1026160" cy="1290320"/>
            <wp:effectExtent l="0" t="0" r="2540" b="5080"/>
            <wp:docPr id="1" name="Imagen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48"/>
          <w:szCs w:val="48"/>
          <w:lang w:val="es-ES_tradnl"/>
        </w:rPr>
      </w:pP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44"/>
          <w:szCs w:val="44"/>
          <w:lang w:val="es-ES_tradnl"/>
        </w:rPr>
      </w:pPr>
      <w:r w:rsidRPr="00192622">
        <w:rPr>
          <w:rFonts w:asciiTheme="minorHAnsi" w:hAnsiTheme="minorHAnsi" w:cstheme="minorHAnsi"/>
          <w:sz w:val="44"/>
          <w:szCs w:val="44"/>
          <w:lang w:val="es-ES_tradnl"/>
        </w:rPr>
        <w:t xml:space="preserve">GRADO EN CIENCIAS POLÍTICAS </w:t>
      </w: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48"/>
          <w:szCs w:val="48"/>
          <w:lang w:val="es-ES_tradnl"/>
        </w:rPr>
      </w:pPr>
      <w:r w:rsidRPr="00192622">
        <w:rPr>
          <w:rFonts w:asciiTheme="minorHAnsi" w:hAnsiTheme="minorHAnsi" w:cstheme="minorHAnsi"/>
          <w:sz w:val="44"/>
          <w:szCs w:val="44"/>
          <w:lang w:val="es-ES_tradnl"/>
        </w:rPr>
        <w:t>Y DE LA ADMINISTRACIÓN</w:t>
      </w:r>
    </w:p>
    <w:p w:rsidR="00624B8F" w:rsidRPr="00192622" w:rsidRDefault="00624B8F" w:rsidP="00624B8F">
      <w:pPr>
        <w:spacing w:line="360" w:lineRule="auto"/>
        <w:rPr>
          <w:rFonts w:asciiTheme="minorHAnsi" w:hAnsiTheme="minorHAnsi" w:cstheme="minorHAnsi"/>
          <w:sz w:val="48"/>
          <w:szCs w:val="48"/>
          <w:lang w:val="es-ES_tradnl"/>
        </w:rPr>
      </w:pPr>
      <w:r w:rsidRPr="001926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EA51B" wp14:editId="5240B1C8">
                <wp:simplePos x="0" y="0"/>
                <wp:positionH relativeFrom="column">
                  <wp:posOffset>528320</wp:posOffset>
                </wp:positionH>
                <wp:positionV relativeFrom="paragraph">
                  <wp:posOffset>243205</wp:posOffset>
                </wp:positionV>
                <wp:extent cx="5400040" cy="1376045"/>
                <wp:effectExtent l="0" t="0" r="444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33333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4B8F" w:rsidRDefault="00624B8F" w:rsidP="00624B8F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72"/>
                                <w:szCs w:val="72"/>
                                <w:lang w:val="es-ES_tradnl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72"/>
                                <w:szCs w:val="72"/>
                                <w:lang w:val="es-ES_tradnl"/>
                              </w:rPr>
                              <w:t>ECONOMÍA POLÍTICA</w:t>
                            </w:r>
                          </w:p>
                          <w:p w:rsidR="00624B8F" w:rsidRPr="00624B8F" w:rsidRDefault="00624B8F" w:rsidP="00624B8F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624B8F">
                              <w:rPr>
                                <w:rFonts w:ascii="Berlin Sans FB" w:hAnsi="Berlin Sans FB"/>
                                <w:sz w:val="36"/>
                                <w:szCs w:val="36"/>
                                <w:lang w:val="es-ES_tradnl"/>
                              </w:rPr>
                              <w:t>(MICROECONOMÍA)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.6pt;margin-top:19.15pt;width:425.2pt;height:108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" stroked="f">
                <v:shadow color="#333" opacity=".5" offset="6pt,6pt"/>
                <v:textbox>
                  <w:txbxContent>
                    <w:p w:rsidR="00624B8F" w:rsidRDefault="00624B8F" w:rsidP="00624B8F">
                      <w:pPr>
                        <w:spacing w:line="360" w:lineRule="auto"/>
                        <w:jc w:val="center"/>
                        <w:rPr>
                          <w:rFonts w:ascii="Berlin Sans FB" w:hAnsi="Berlin Sans FB"/>
                          <w:sz w:val="72"/>
                          <w:szCs w:val="72"/>
                          <w:lang w:val="es-ES_tradnl"/>
                        </w:rPr>
                      </w:pPr>
                      <w:r>
                        <w:rPr>
                          <w:rFonts w:ascii="Berlin Sans FB" w:hAnsi="Berlin Sans FB"/>
                          <w:sz w:val="72"/>
                          <w:szCs w:val="72"/>
                          <w:lang w:val="es-ES_tradnl"/>
                        </w:rPr>
                        <w:t>ECONOMÍA POLÍTICA</w:t>
                      </w:r>
                    </w:p>
                    <w:p w:rsidR="00624B8F" w:rsidRPr="00624B8F" w:rsidRDefault="00624B8F" w:rsidP="00624B8F">
                      <w:pPr>
                        <w:spacing w:line="360" w:lineRule="auto"/>
                        <w:jc w:val="center"/>
                        <w:rPr>
                          <w:rFonts w:ascii="Berlin Sans FB" w:hAnsi="Berlin Sans FB"/>
                          <w:sz w:val="36"/>
                          <w:szCs w:val="36"/>
                          <w:lang w:val="es-ES_tradnl"/>
                        </w:rPr>
                      </w:pPr>
                      <w:r w:rsidRPr="00624B8F">
                        <w:rPr>
                          <w:rFonts w:ascii="Berlin Sans FB" w:hAnsi="Berlin Sans FB"/>
                          <w:sz w:val="36"/>
                          <w:szCs w:val="36"/>
                          <w:lang w:val="es-ES_tradnl"/>
                        </w:rPr>
                        <w:t>(MICROECONOMÍA)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  <w:r w:rsidRPr="00192622">
        <w:rPr>
          <w:rFonts w:asciiTheme="minorHAnsi" w:hAnsiTheme="minorHAnsi" w:cstheme="minorHAnsi"/>
          <w:sz w:val="32"/>
          <w:szCs w:val="32"/>
          <w:lang w:val="es-ES_tradnl"/>
        </w:rPr>
        <w:t xml:space="preserve">Código de la asignatura: </w:t>
      </w:r>
      <w:r w:rsidR="005134CC" w:rsidRPr="00192622">
        <w:rPr>
          <w:rFonts w:asciiTheme="minorHAnsi" w:hAnsiTheme="minorHAnsi" w:cstheme="minorHAnsi"/>
          <w:sz w:val="32"/>
          <w:szCs w:val="32"/>
          <w:lang w:val="es-ES_tradnl"/>
        </w:rPr>
        <w:t>34955</w:t>
      </w: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48"/>
          <w:szCs w:val="48"/>
          <w:lang w:val="es-ES_tradnl"/>
        </w:rPr>
      </w:pPr>
    </w:p>
    <w:p w:rsidR="00624B8F" w:rsidRPr="00192622" w:rsidRDefault="00624B8F" w:rsidP="00192622">
      <w:pPr>
        <w:spacing w:line="360" w:lineRule="auto"/>
        <w:jc w:val="center"/>
        <w:rPr>
          <w:rFonts w:asciiTheme="minorHAnsi" w:hAnsiTheme="minorHAnsi" w:cstheme="minorHAnsi"/>
          <w:sz w:val="48"/>
          <w:szCs w:val="48"/>
          <w:lang w:val="es-ES_tradnl"/>
        </w:rPr>
      </w:pPr>
      <w:r w:rsidRPr="00192622">
        <w:rPr>
          <w:rFonts w:asciiTheme="minorHAnsi" w:hAnsiTheme="minorHAnsi" w:cstheme="minorHAnsi"/>
          <w:sz w:val="48"/>
          <w:szCs w:val="48"/>
          <w:lang w:val="es-ES_tradnl"/>
        </w:rPr>
        <w:t>GUÍA DOCENTE DEL CURSO 2012 - 2013</w:t>
      </w:r>
    </w:p>
    <w:p w:rsidR="00624B8F" w:rsidRPr="00192622" w:rsidRDefault="00624B8F" w:rsidP="00624B8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lang w:val="es-ES_tradnl"/>
        </w:rPr>
      </w:pPr>
    </w:p>
    <w:p w:rsidR="00624B8F" w:rsidRPr="00192622" w:rsidRDefault="00624B8F" w:rsidP="00624B8F">
      <w:pPr>
        <w:jc w:val="right"/>
        <w:rPr>
          <w:rFonts w:asciiTheme="minorHAnsi" w:hAnsiTheme="minorHAnsi" w:cstheme="minorHAnsi"/>
          <w:lang w:val="es-ES_tradnl"/>
        </w:rPr>
      </w:pPr>
      <w:r w:rsidRPr="00192622">
        <w:rPr>
          <w:rFonts w:asciiTheme="minorHAnsi" w:hAnsiTheme="minorHAnsi" w:cstheme="minorHAnsi"/>
          <w:lang w:val="es-ES_tradnl"/>
        </w:rPr>
        <w:t>Profesor: Vicente Jaime Pastor</w:t>
      </w:r>
    </w:p>
    <w:p w:rsidR="00624B8F" w:rsidRPr="00192622" w:rsidRDefault="00624B8F" w:rsidP="00624B8F">
      <w:pPr>
        <w:rPr>
          <w:rFonts w:asciiTheme="minorHAnsi" w:hAnsiTheme="minorHAnsi" w:cstheme="minorHAnsi"/>
        </w:rPr>
      </w:pPr>
      <w:r w:rsidRPr="00192622">
        <w:rPr>
          <w:rFonts w:asciiTheme="minorHAnsi" w:hAnsiTheme="minorHAnsi" w:cstheme="minorHAnsi"/>
          <w:lang w:val="es-ES_tradnl"/>
        </w:rPr>
        <w:br w:type="page"/>
      </w:r>
    </w:p>
    <w:p w:rsidR="005134CC" w:rsidRPr="005134CC" w:rsidRDefault="005134CC" w:rsidP="005134CC">
      <w:pPr>
        <w:suppressAutoHyphens/>
        <w:rPr>
          <w:rFonts w:asciiTheme="minorHAnsi" w:eastAsia="Arial Unicode MS" w:hAnsiTheme="minorHAnsi" w:cstheme="minorHAnsi"/>
          <w:b/>
          <w:sz w:val="22"/>
          <w:szCs w:val="22"/>
        </w:rPr>
      </w:pPr>
      <w:r w:rsidRPr="005134CC">
        <w:rPr>
          <w:rFonts w:asciiTheme="minorHAnsi" w:eastAsia="Arial Unicode MS" w:hAnsiTheme="minorHAnsi" w:cstheme="minorHAnsi"/>
          <w:b/>
          <w:spacing w:val="-5"/>
          <w:sz w:val="22"/>
          <w:szCs w:val="22"/>
          <w:lang w:val="es-ES_tradnl"/>
        </w:rPr>
        <w:lastRenderedPageBreak/>
        <w:t xml:space="preserve">1. DATOS IDENTIFICATIVOS DE </w:t>
      </w:r>
      <w:smartTag w:uri="urn:schemas-microsoft-com:office:smarttags" w:element="PersonName">
        <w:smartTagPr>
          <w:attr w:name="ProductID" w:val="LA ASIGNATURA"/>
        </w:smartTagPr>
        <w:r w:rsidRPr="005134CC">
          <w:rPr>
            <w:rFonts w:asciiTheme="minorHAnsi" w:eastAsia="Arial Unicode MS" w:hAnsiTheme="minorHAnsi" w:cstheme="minorHAnsi"/>
            <w:b/>
            <w:spacing w:val="-5"/>
            <w:sz w:val="22"/>
            <w:szCs w:val="22"/>
            <w:lang w:val="es-ES_tradnl"/>
          </w:rPr>
          <w:t>LA ASIGNATURA</w:t>
        </w:r>
      </w:smartTag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552"/>
      </w:tblGrid>
      <w:tr w:rsidR="005134CC" w:rsidRPr="005134CC" w:rsidTr="00C83820">
        <w:trPr>
          <w:trHeight w:val="567"/>
        </w:trPr>
        <w:tc>
          <w:tcPr>
            <w:tcW w:w="2880" w:type="dxa"/>
            <w:vAlign w:val="center"/>
          </w:tcPr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5134CC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  <w:t>Nombre de la asignatura</w:t>
            </w:r>
          </w:p>
        </w:tc>
        <w:tc>
          <w:tcPr>
            <w:tcW w:w="5552" w:type="dxa"/>
            <w:vAlign w:val="center"/>
          </w:tcPr>
          <w:p w:rsidR="005134CC" w:rsidRPr="005134CC" w:rsidRDefault="005134CC" w:rsidP="005134C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92622">
              <w:rPr>
                <w:rFonts w:asciiTheme="minorHAnsi" w:eastAsia="Arial Unicode MS" w:hAnsiTheme="minorHAnsi" w:cstheme="minorHAnsi"/>
                <w:sz w:val="22"/>
                <w:szCs w:val="22"/>
              </w:rPr>
              <w:t>Economía política</w:t>
            </w:r>
          </w:p>
        </w:tc>
      </w:tr>
      <w:tr w:rsidR="005134CC" w:rsidRPr="005134CC" w:rsidTr="00C83820">
        <w:trPr>
          <w:trHeight w:val="567"/>
        </w:trPr>
        <w:tc>
          <w:tcPr>
            <w:tcW w:w="2880" w:type="dxa"/>
            <w:vAlign w:val="center"/>
          </w:tcPr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5134CC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  <w:t>Carácter</w:t>
            </w:r>
          </w:p>
        </w:tc>
        <w:tc>
          <w:tcPr>
            <w:tcW w:w="5552" w:type="dxa"/>
            <w:vAlign w:val="center"/>
          </w:tcPr>
          <w:p w:rsidR="005134CC" w:rsidRPr="005134CC" w:rsidRDefault="005134CC" w:rsidP="005134C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92622">
              <w:rPr>
                <w:rFonts w:asciiTheme="minorHAnsi" w:eastAsia="Arial Unicode MS" w:hAnsiTheme="minorHAnsi" w:cstheme="minorHAnsi"/>
                <w:sz w:val="22"/>
                <w:szCs w:val="22"/>
              </w:rPr>
              <w:t>Troncal</w:t>
            </w:r>
          </w:p>
        </w:tc>
      </w:tr>
      <w:tr w:rsidR="005134CC" w:rsidRPr="005134CC" w:rsidTr="00C83820">
        <w:trPr>
          <w:trHeight w:val="567"/>
        </w:trPr>
        <w:tc>
          <w:tcPr>
            <w:tcW w:w="2880" w:type="dxa"/>
            <w:vAlign w:val="center"/>
          </w:tcPr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5134CC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  <w:t>Titulación</w:t>
            </w:r>
          </w:p>
        </w:tc>
        <w:tc>
          <w:tcPr>
            <w:tcW w:w="5552" w:type="dxa"/>
            <w:vAlign w:val="center"/>
          </w:tcPr>
          <w:p w:rsidR="005134CC" w:rsidRPr="005134CC" w:rsidRDefault="005134CC" w:rsidP="005134C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92622">
              <w:rPr>
                <w:rFonts w:asciiTheme="minorHAnsi" w:eastAsia="Arial Unicode MS" w:hAnsiTheme="minorHAnsi" w:cstheme="minorHAnsi"/>
                <w:sz w:val="22"/>
                <w:szCs w:val="22"/>
              </w:rPr>
              <w:t>Grado en Ciencias Políticas y de la Administración</w:t>
            </w:r>
          </w:p>
        </w:tc>
      </w:tr>
      <w:tr w:rsidR="005134CC" w:rsidRPr="005134CC" w:rsidTr="00C83820">
        <w:trPr>
          <w:trHeight w:val="567"/>
        </w:trPr>
        <w:tc>
          <w:tcPr>
            <w:tcW w:w="2880" w:type="dxa"/>
            <w:vAlign w:val="center"/>
          </w:tcPr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192622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  <w:t>Curso</w:t>
            </w:r>
          </w:p>
        </w:tc>
        <w:tc>
          <w:tcPr>
            <w:tcW w:w="5552" w:type="dxa"/>
            <w:vAlign w:val="center"/>
          </w:tcPr>
          <w:p w:rsidR="005134CC" w:rsidRPr="005134CC" w:rsidRDefault="005134CC" w:rsidP="005134C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92622">
              <w:rPr>
                <w:rFonts w:asciiTheme="minorHAnsi" w:eastAsia="Arial Unicode MS" w:hAnsiTheme="minorHAnsi" w:cstheme="minorHAnsi"/>
                <w:sz w:val="22"/>
                <w:szCs w:val="22"/>
              </w:rPr>
              <w:t>Primero</w:t>
            </w:r>
          </w:p>
        </w:tc>
      </w:tr>
      <w:tr w:rsidR="005134CC" w:rsidRPr="005134CC" w:rsidTr="00C83820">
        <w:trPr>
          <w:trHeight w:val="567"/>
        </w:trPr>
        <w:tc>
          <w:tcPr>
            <w:tcW w:w="2880" w:type="dxa"/>
            <w:vAlign w:val="center"/>
          </w:tcPr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5134CC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Departamento</w:t>
            </w:r>
          </w:p>
        </w:tc>
        <w:tc>
          <w:tcPr>
            <w:tcW w:w="5552" w:type="dxa"/>
            <w:vAlign w:val="center"/>
          </w:tcPr>
          <w:p w:rsidR="005134CC" w:rsidRPr="005134CC" w:rsidRDefault="005134CC" w:rsidP="005134CC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134CC">
              <w:rPr>
                <w:rFonts w:asciiTheme="minorHAnsi" w:eastAsia="Arial Unicode MS" w:hAnsiTheme="minorHAnsi" w:cstheme="minorHAnsi"/>
                <w:sz w:val="22"/>
                <w:szCs w:val="22"/>
              </w:rPr>
              <w:t>Economía Aplicada</w:t>
            </w:r>
          </w:p>
        </w:tc>
      </w:tr>
      <w:tr w:rsidR="005134CC" w:rsidRPr="005134CC" w:rsidTr="00C83820">
        <w:trPr>
          <w:trHeight w:val="1350"/>
        </w:trPr>
        <w:tc>
          <w:tcPr>
            <w:tcW w:w="2880" w:type="dxa"/>
            <w:vAlign w:val="center"/>
          </w:tcPr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5134CC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Profesores responsables</w:t>
            </w:r>
          </w:p>
        </w:tc>
        <w:tc>
          <w:tcPr>
            <w:tcW w:w="5552" w:type="dxa"/>
            <w:vAlign w:val="center"/>
          </w:tcPr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es-ES_tradnl"/>
              </w:rPr>
            </w:pPr>
            <w:r w:rsidRPr="005134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es-ES_tradnl"/>
              </w:rPr>
              <w:t xml:space="preserve">Vicente Jaime Pastor </w:t>
            </w:r>
          </w:p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5134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Facultad de Derecho</w:t>
            </w:r>
          </w:p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5134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 xml:space="preserve">Despacho 1A01 </w:t>
            </w:r>
          </w:p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5134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fr-FR"/>
              </w:rPr>
              <w:t xml:space="preserve">Email: </w:t>
            </w:r>
            <w:hyperlink r:id="rId9" w:history="1">
              <w:r w:rsidRPr="00192622">
                <w:rPr>
                  <w:rFonts w:asciiTheme="minorHAnsi" w:eastAsia="Arial Unicode MS" w:hAnsiTheme="minorHAnsi" w:cstheme="minorHAnsi"/>
                  <w:color w:val="0000FF"/>
                  <w:sz w:val="22"/>
                  <w:szCs w:val="22"/>
                  <w:u w:val="single"/>
                  <w:lang w:val="fr-FR"/>
                </w:rPr>
                <w:t>vicente.jaime@uv.es</w:t>
              </w:r>
            </w:hyperlink>
            <w:r w:rsidRPr="005134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</w:p>
          <w:p w:rsidR="005134CC" w:rsidRPr="005134CC" w:rsidRDefault="005134CC" w:rsidP="005134CC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5134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en-US"/>
              </w:rPr>
              <w:t xml:space="preserve">Web: </w:t>
            </w:r>
            <w:hyperlink r:id="rId10" w:history="1">
              <w:r w:rsidR="00192622" w:rsidRPr="00E6019D">
                <w:rPr>
                  <w:rStyle w:val="Hipervnculo"/>
                  <w:rFonts w:asciiTheme="minorHAnsi" w:eastAsia="Arial Unicode MS" w:hAnsiTheme="minorHAnsi" w:cstheme="minorHAnsi"/>
                  <w:sz w:val="22"/>
                  <w:szCs w:val="22"/>
                  <w:lang w:val="en-US"/>
                </w:rPr>
                <w:t>www.uv.es/vjaime/</w:t>
              </w:r>
            </w:hyperlink>
            <w:r w:rsidRPr="005134CC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624B8F" w:rsidRPr="00192622" w:rsidRDefault="00624B8F">
      <w:pPr>
        <w:rPr>
          <w:rFonts w:asciiTheme="minorHAnsi" w:hAnsiTheme="minorHAnsi" w:cstheme="minorHAnsi"/>
          <w:lang w:val="en-US"/>
        </w:rPr>
      </w:pPr>
    </w:p>
    <w:p w:rsidR="005134CC" w:rsidRPr="00192622" w:rsidRDefault="005134CC">
      <w:pPr>
        <w:rPr>
          <w:rFonts w:asciiTheme="minorHAnsi" w:hAnsiTheme="minorHAnsi" w:cstheme="minorHAnsi"/>
          <w:lang w:val="en-US"/>
        </w:rPr>
      </w:pPr>
    </w:p>
    <w:p w:rsidR="005134CC" w:rsidRPr="00192622" w:rsidRDefault="005134CC" w:rsidP="005134CC">
      <w:pPr>
        <w:suppressAutoHyphens/>
        <w:rPr>
          <w:rFonts w:asciiTheme="minorHAnsi" w:eastAsia="Arial Unicode MS" w:hAnsiTheme="minorHAnsi" w:cstheme="minorHAnsi"/>
          <w:b/>
          <w:spacing w:val="-5"/>
          <w:sz w:val="22"/>
          <w:szCs w:val="22"/>
          <w:lang w:val="es-ES_tradnl"/>
        </w:rPr>
      </w:pPr>
      <w:r w:rsidRPr="00192622">
        <w:rPr>
          <w:rFonts w:asciiTheme="minorHAnsi" w:eastAsia="Arial Unicode MS" w:hAnsiTheme="minorHAnsi" w:cstheme="minorHAnsi"/>
          <w:b/>
          <w:spacing w:val="-5"/>
          <w:sz w:val="22"/>
          <w:szCs w:val="22"/>
          <w:lang w:val="es-ES_tradnl"/>
        </w:rPr>
        <w:t>2. PROGRAMA DE ECONOMÍA POLÍTICA (MICROECONOMÍA)</w:t>
      </w:r>
    </w:p>
    <w:p w:rsidR="000818EE" w:rsidRPr="00192622" w:rsidRDefault="000818EE" w:rsidP="005134CC">
      <w:pPr>
        <w:suppressAutoHyphens/>
        <w:rPr>
          <w:rFonts w:asciiTheme="minorHAnsi" w:eastAsia="Arial Unicode MS" w:hAnsiTheme="minorHAnsi" w:cstheme="minorHAnsi"/>
          <w:b/>
          <w:spacing w:val="-5"/>
          <w:sz w:val="22"/>
          <w:szCs w:val="22"/>
          <w:lang w:val="es-ES_tradnl"/>
        </w:rPr>
      </w:pPr>
    </w:p>
    <w:p w:rsidR="000818EE" w:rsidRPr="000818EE" w:rsidRDefault="000818EE" w:rsidP="000818EE">
      <w:pPr>
        <w:spacing w:after="200" w:line="36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0818EE">
        <w:rPr>
          <w:rFonts w:asciiTheme="minorHAnsi" w:eastAsiaTheme="minorHAnsi" w:hAnsiTheme="minorHAnsi" w:cstheme="minorHAnsi"/>
          <w:b/>
          <w:lang w:eastAsia="en-US"/>
        </w:rPr>
        <w:t>ECONOMÍA POLÍTICA – CIENCIAS POLÍTICAS Y DE LA ADMINISTRACIÓN</w:t>
      </w:r>
    </w:p>
    <w:p w:rsidR="000818EE" w:rsidRPr="000818EE" w:rsidRDefault="000818EE" w:rsidP="00192622">
      <w:pPr>
        <w:spacing w:after="200" w:line="36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0818EE">
        <w:rPr>
          <w:rFonts w:asciiTheme="minorHAnsi" w:eastAsiaTheme="minorHAnsi" w:hAnsiTheme="minorHAnsi" w:cstheme="minorHAnsi"/>
          <w:b/>
          <w:lang w:eastAsia="en-US"/>
        </w:rPr>
        <w:t>Programa de microeconomía</w:t>
      </w: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Tema 1. Una (dicen que) ciencia, algunos sabios y una alegre banda de freaks: la economía y los economistas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¿Qué es esto de la economía?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Para quienes prefieren ver que imaginar... Cómo pensamos los economistas.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Los </w:t>
      </w:r>
      <w:proofErr w:type="spellStart"/>
      <w:r w:rsidRPr="000818EE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Sabios</w:t>
      </w:r>
      <w:proofErr w:type="spellEnd"/>
      <w:r w:rsidRPr="000818EE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: Adam Smith, Alfred Marshall, John M. Keynes, Paul A. Samuelson.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alegre banda de freaks (algunos): Richard </w:t>
      </w:r>
      <w:proofErr w:type="spellStart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Cantillon</w:t>
      </w:r>
      <w:proofErr w:type="spellEnd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el misterioso; John Stuart </w:t>
      </w:r>
      <w:proofErr w:type="spellStart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Mill</w:t>
      </w:r>
      <w:proofErr w:type="spellEnd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un caso de psiquiátrico; </w:t>
      </w:r>
      <w:proofErr w:type="spellStart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Knut</w:t>
      </w:r>
      <w:proofErr w:type="spellEnd"/>
      <w:r w:rsidR="003543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Wicksell</w:t>
      </w:r>
      <w:proofErr w:type="spellEnd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el blasfemo y Joseph A. </w:t>
      </w:r>
      <w:proofErr w:type="spellStart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Schumpeter</w:t>
      </w:r>
      <w:proofErr w:type="spellEnd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, el aristócrata.</w:t>
      </w: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Tema 2. Una vuelta por los mercados: demanda, oferta y precios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El valor de las cosas y su precio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Los inquietantes mercados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El deseo de comprar y el interés de vender: la demanda y la oferta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Entonces llega la mano invisible y...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El origen de muchos líos: cambios en la demanda y en la cantidad demandada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Los mercados: ¿despiadados explotadores de las personas o garantes de la libertad y la democracia?</w:t>
      </w: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Tema 3. ¿Comprar en un chino o comprar en Zara? La elasticidad de la demanda y de la oferta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Una cuestión de sensibilidad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La elasticidad – precio de la demanda y sus valores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¿De qué depende la elasticidad?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Las otras elasticidades y lo que nos cuentan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Ganando dinero con la elasticidad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Un caso aparte: la elasticidad de la oferta</w:t>
      </w: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Tema 4. Buenas i</w:t>
      </w:r>
      <w:r w:rsidR="0019262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ntenciones y malos resultados: t</w:t>
      </w: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rabajando con la teoría de los precios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Cuando la oferta y la demanda son raras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Torciendo la mano invisible al mercado: controles de precios.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Los costes de los salarios mínimos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¿Quién paga los impuestos?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La telaraña y el ciclo del cerdo</w:t>
      </w: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Tema 5. No hay comidas gratis: la producción y los costes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Las omnipresentes empresas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Un vistazo tras la curva de oferta: la producción 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Los costes de la producción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La otra cara de la moneda: ingresos y beneficios</w:t>
      </w: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Tema 6. Sospechosos habituales: información, tiempo, intermediarios y especuladores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La costosa información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Mentiras (y gordas): riesgo moral y selección adversa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El miedo a lo desconocido: riesgo, incertidumbre y seguros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¿Por qué somos impacientes? La economía del tiempo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Los chicos malos. Intermediarios y especuladores</w:t>
      </w: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2622" w:rsidRDefault="00192622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Tema 7. El uno y el infinito: el monopolio y la competencia perfecta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No todos los mercados son iguales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La competencia perfecta: corto y largo plazo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¿Qué hace perfecta a la competencia?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Desde la otra orilla: la competencia para los austriacos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Los malvados monopolios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Cuando los monopolios no son tan malos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Happy</w:t>
      </w:r>
      <w:proofErr w:type="spellEnd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hours</w:t>
      </w:r>
      <w:proofErr w:type="spellEnd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, rebajas de temporada y demás</w:t>
      </w: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Tema 8. Mercados no tan perfectos: oligopolio y competencia monopolística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Big Business: los mercados </w:t>
      </w:r>
      <w:proofErr w:type="spellStart"/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oligopolísticos</w:t>
      </w:r>
      <w:proofErr w:type="spellEnd"/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Divertimentos: juegos de oligopolio y demanda quebrada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El lado oscuro: cárteles y abuso de posición de dominio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La chispa del mercado: la competencia monopolística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El equilibrio a largo plazo y el coste de la diversidad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Las comparaciones son odiosas: un resumen</w:t>
      </w: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818EE" w:rsidRPr="000818EE" w:rsidRDefault="000818EE" w:rsidP="000818EE">
      <w:pPr>
        <w:spacing w:after="20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Tema 9. ¿Por qué las ballenas se extinguen y las vacas no? Cuando el mercado no hace lo que debe.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El mercado también falla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Un fallo radical: bienes públicos y cosas parecidas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Un fallo frecuente: las externalidades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¿Cómo intentamos resolver estos líos?</w:t>
      </w:r>
    </w:p>
    <w:p w:rsidR="000818EE" w:rsidRPr="000818EE" w:rsidRDefault="000818EE" w:rsidP="000818EE">
      <w:pPr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818EE">
        <w:rPr>
          <w:rFonts w:asciiTheme="minorHAnsi" w:eastAsiaTheme="minorHAnsi" w:hAnsiTheme="minorHAnsi" w:cstheme="minorHAnsi"/>
          <w:sz w:val="22"/>
          <w:szCs w:val="22"/>
          <w:lang w:eastAsia="en-US"/>
        </w:rPr>
        <w:t>Cuando lo que falla es el Estado</w:t>
      </w:r>
    </w:p>
    <w:p w:rsidR="007E699E" w:rsidRPr="00192622" w:rsidRDefault="007E699E" w:rsidP="007E699E">
      <w:pPr>
        <w:spacing w:before="120" w:line="312" w:lineRule="auto"/>
        <w:jc w:val="both"/>
        <w:rPr>
          <w:rFonts w:asciiTheme="minorHAnsi" w:eastAsia="Arial Unicode MS" w:hAnsiTheme="minorHAnsi" w:cstheme="minorHAnsi"/>
          <w:b/>
          <w:spacing w:val="-5"/>
          <w:sz w:val="22"/>
          <w:szCs w:val="22"/>
        </w:rPr>
      </w:pPr>
    </w:p>
    <w:p w:rsidR="007E699E" w:rsidRPr="007E699E" w:rsidRDefault="007E699E" w:rsidP="00192622">
      <w:pPr>
        <w:spacing w:after="200" w:line="276" w:lineRule="auto"/>
        <w:rPr>
          <w:rFonts w:asciiTheme="minorHAnsi" w:eastAsia="Arial Unicode MS" w:hAnsiTheme="minorHAnsi" w:cstheme="minorHAnsi"/>
          <w:b/>
          <w:spacing w:val="-5"/>
          <w:sz w:val="22"/>
          <w:szCs w:val="22"/>
        </w:rPr>
      </w:pPr>
      <w:r w:rsidRPr="00192622">
        <w:rPr>
          <w:rFonts w:asciiTheme="minorHAnsi" w:hAnsiTheme="minorHAnsi" w:cstheme="minorHAnsi"/>
          <w:b/>
          <w:sz w:val="22"/>
          <w:szCs w:val="22"/>
          <w:lang w:val="es-ES_tradnl"/>
        </w:rPr>
        <w:t>3. SEGUIMIENTO DEL CURSO Y EVALUACIÓN DE LOS CONOCIMIENTOS ADQUIRIDOS</w:t>
      </w: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El curso tiene </w:t>
      </w:r>
      <w:r w:rsidR="006D0AE1" w:rsidRPr="00192622">
        <w:rPr>
          <w:rFonts w:asciiTheme="minorHAnsi" w:hAnsiTheme="minorHAnsi" w:cstheme="minorHAnsi"/>
          <w:sz w:val="22"/>
          <w:szCs w:val="22"/>
          <w:lang w:val="es-ES_tradnl"/>
        </w:rPr>
        <w:t>cuatr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o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 componentes:</w:t>
      </w:r>
    </w:p>
    <w:p w:rsidR="007E699E" w:rsidRPr="007E699E" w:rsidRDefault="007E699E" w:rsidP="007E699E">
      <w:pPr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Los 9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 temas que constituyen la materia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 de microeconomía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, que se expondrán en clase por el profesor con el apoyo de una presentación en PowerPoint. Una vez terminado cada tema, las presentaciones se colgarán en la página Web y en el Aula virtual.</w:t>
      </w:r>
    </w:p>
    <w:p w:rsidR="006D0AE1" w:rsidRPr="00192622" w:rsidRDefault="007E699E" w:rsidP="007E699E">
      <w:pPr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Las prácticas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 (una por tema)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: consisten en un texto corto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 para su lectura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 seguido de tres o cuatro preguntas. Hay que entregarlas, por correo electrónico, </w:t>
      </w:r>
      <w:r w:rsidR="006D0AE1"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en dos bloques: </w:t>
      </w:r>
      <w:r w:rsidR="006D0AE1" w:rsidRPr="00192622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uno, que incluye las prácticas 1 a 5, durante los días 5 a 11 de noviembre; el otro, con las cuatro prácticas restantes, la semana del 3 al 9 de diciembre.</w:t>
      </w:r>
    </w:p>
    <w:p w:rsidR="007E699E" w:rsidRPr="00192622" w:rsidRDefault="007E699E" w:rsidP="007E699E">
      <w:pPr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Los ejercicios. Son 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8 (uno por tema, menos T 6) el 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para conte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star en clase</w:t>
      </w:r>
    </w:p>
    <w:p w:rsidR="007E699E" w:rsidRPr="007E699E" w:rsidRDefault="00517989" w:rsidP="007E699E">
      <w:pPr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Los problemas. S</w:t>
      </w:r>
      <w:r w:rsidR="007E699E" w:rsidRPr="00192622">
        <w:rPr>
          <w:rFonts w:asciiTheme="minorHAnsi" w:hAnsiTheme="minorHAnsi" w:cstheme="minorHAnsi"/>
          <w:sz w:val="22"/>
          <w:szCs w:val="22"/>
          <w:lang w:val="es-ES_tradnl"/>
        </w:rPr>
        <w:t>on 8 (uno por tema menos el T 1)</w:t>
      </w:r>
      <w:r w:rsidR="006D0AE1" w:rsidRPr="00192622">
        <w:rPr>
          <w:rFonts w:asciiTheme="minorHAnsi" w:hAnsiTheme="minorHAnsi" w:cstheme="minorHAnsi"/>
          <w:sz w:val="22"/>
          <w:szCs w:val="22"/>
          <w:lang w:val="es-ES_tradnl"/>
        </w:rPr>
        <w:t>. Se entregan, en las mismas fechas que las prácticas, en un archivo aparte y por el mismo procedimiento. La primera entrega incluirá los problemas de los temas 2 a 5; la segunda entrega,</w:t>
      </w:r>
      <w:r w:rsidR="00880726">
        <w:rPr>
          <w:rFonts w:asciiTheme="minorHAnsi" w:hAnsiTheme="minorHAnsi" w:cstheme="minorHAnsi"/>
          <w:sz w:val="22"/>
          <w:szCs w:val="22"/>
          <w:lang w:val="es-ES_tradnl"/>
        </w:rPr>
        <w:t xml:space="preserve"> los restantes.</w:t>
      </w:r>
    </w:p>
    <w:p w:rsidR="006B304A" w:rsidRPr="007E699E" w:rsidRDefault="006B304A" w:rsidP="006B304A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El cuadro siguiente muestra la relación de problemas, ejercicios y prácticas que comprende la parte de microeconomía de la asignatura.</w:t>
      </w:r>
    </w:p>
    <w:tbl>
      <w:tblPr>
        <w:tblStyle w:val="Tablaconcuadrcula"/>
        <w:tblW w:w="8897" w:type="dxa"/>
        <w:jc w:val="center"/>
        <w:tblLook w:val="04A0" w:firstRow="1" w:lastRow="0" w:firstColumn="1" w:lastColumn="0" w:noHBand="0" w:noVBand="1"/>
      </w:tblPr>
      <w:tblGrid>
        <w:gridCol w:w="2465"/>
        <w:gridCol w:w="2038"/>
        <w:gridCol w:w="2126"/>
        <w:gridCol w:w="2268"/>
      </w:tblGrid>
      <w:tr w:rsidR="006B304A" w:rsidRPr="00192622" w:rsidTr="006B304A">
        <w:trPr>
          <w:trHeight w:val="441"/>
          <w:jc w:val="center"/>
        </w:trPr>
        <w:tc>
          <w:tcPr>
            <w:tcW w:w="2465" w:type="dxa"/>
            <w:shd w:val="clear" w:color="auto" w:fill="BFBFBF" w:themeFill="background1" w:themeFillShade="BF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Tema</w:t>
            </w:r>
          </w:p>
        </w:tc>
        <w:tc>
          <w:tcPr>
            <w:tcW w:w="2038" w:type="dxa"/>
            <w:shd w:val="clear" w:color="auto" w:fill="BFBFBF" w:themeFill="background1" w:themeFillShade="BF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Problema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Ejercicio 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Práctica</w:t>
            </w:r>
          </w:p>
        </w:tc>
      </w:tr>
      <w:tr w:rsidR="006B304A" w:rsidRPr="00192622" w:rsidTr="006B304A">
        <w:trPr>
          <w:trHeight w:val="441"/>
          <w:jc w:val="center"/>
        </w:trPr>
        <w:tc>
          <w:tcPr>
            <w:tcW w:w="2465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1. Introducción</w:t>
            </w:r>
          </w:p>
        </w:tc>
        <w:tc>
          <w:tcPr>
            <w:tcW w:w="203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----</w:t>
            </w:r>
          </w:p>
        </w:tc>
        <w:tc>
          <w:tcPr>
            <w:tcW w:w="2126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Eficacia, eficiencia y efectividad</w:t>
            </w:r>
          </w:p>
        </w:tc>
        <w:tc>
          <w:tcPr>
            <w:tcW w:w="226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La economía de la escasez</w:t>
            </w:r>
          </w:p>
        </w:tc>
      </w:tr>
      <w:tr w:rsidR="006B304A" w:rsidRPr="00192622" w:rsidTr="006B304A">
        <w:trPr>
          <w:trHeight w:val="441"/>
          <w:jc w:val="center"/>
        </w:trPr>
        <w:tc>
          <w:tcPr>
            <w:tcW w:w="2465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2. Oferta y demanda</w:t>
            </w:r>
          </w:p>
        </w:tc>
        <w:tc>
          <w:tcPr>
            <w:tcW w:w="203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Policías y ladrones</w:t>
            </w:r>
          </w:p>
        </w:tc>
        <w:tc>
          <w:tcPr>
            <w:tcW w:w="2126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Marisco por Navidad</w:t>
            </w:r>
          </w:p>
        </w:tc>
        <w:tc>
          <w:tcPr>
            <w:tcW w:w="226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La gente y los precios de las cosas</w:t>
            </w:r>
          </w:p>
        </w:tc>
      </w:tr>
      <w:tr w:rsidR="006B304A" w:rsidRPr="00192622" w:rsidTr="006B304A">
        <w:trPr>
          <w:trHeight w:val="441"/>
          <w:jc w:val="center"/>
        </w:trPr>
        <w:tc>
          <w:tcPr>
            <w:tcW w:w="2465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3. La elasticidad</w:t>
            </w:r>
          </w:p>
        </w:tc>
        <w:tc>
          <w:tcPr>
            <w:tcW w:w="203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Las tiendas del barrio</w:t>
            </w:r>
          </w:p>
        </w:tc>
        <w:tc>
          <w:tcPr>
            <w:tcW w:w="2126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Los valores de la elasticidad</w:t>
            </w:r>
          </w:p>
        </w:tc>
        <w:tc>
          <w:tcPr>
            <w:tcW w:w="226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El consumidor de lujo se vuelve discreto</w:t>
            </w:r>
          </w:p>
        </w:tc>
      </w:tr>
      <w:tr w:rsidR="006B304A" w:rsidRPr="00192622" w:rsidTr="006B304A">
        <w:trPr>
          <w:trHeight w:val="441"/>
          <w:jc w:val="center"/>
        </w:trPr>
        <w:tc>
          <w:tcPr>
            <w:tcW w:w="2465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4.</w:t>
            </w:r>
            <w:r w:rsidR="0031588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Aplicaciones de la teoría de los precios</w:t>
            </w:r>
          </w:p>
        </w:tc>
        <w:tc>
          <w:tcPr>
            <w:tcW w:w="203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El impuesto sobre el vino</w:t>
            </w:r>
          </w:p>
        </w:tc>
        <w:tc>
          <w:tcPr>
            <w:tcW w:w="2126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La historia de las pulseras magnéticas</w:t>
            </w:r>
          </w:p>
        </w:tc>
        <w:tc>
          <w:tcPr>
            <w:tcW w:w="226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EB propone la jubilación a los 60 años</w:t>
            </w:r>
          </w:p>
        </w:tc>
      </w:tr>
      <w:tr w:rsidR="006B304A" w:rsidRPr="00192622" w:rsidTr="006B304A">
        <w:trPr>
          <w:trHeight w:val="441"/>
          <w:jc w:val="center"/>
        </w:trPr>
        <w:tc>
          <w:tcPr>
            <w:tcW w:w="2465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5. Producción y costes</w:t>
            </w:r>
          </w:p>
        </w:tc>
        <w:tc>
          <w:tcPr>
            <w:tcW w:w="203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Una pyme como hay tantas</w:t>
            </w:r>
          </w:p>
        </w:tc>
        <w:tc>
          <w:tcPr>
            <w:tcW w:w="2126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¿Diesel o gasolina?</w:t>
            </w:r>
          </w:p>
        </w:tc>
        <w:tc>
          <w:tcPr>
            <w:tcW w:w="226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Ventajas de las fusiones</w:t>
            </w:r>
          </w:p>
        </w:tc>
      </w:tr>
      <w:tr w:rsidR="006B304A" w:rsidRPr="00192622" w:rsidTr="006B304A">
        <w:trPr>
          <w:trHeight w:val="441"/>
          <w:jc w:val="center"/>
        </w:trPr>
        <w:tc>
          <w:tcPr>
            <w:tcW w:w="2465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6. Tiempo, riesgo e incertidumbre</w:t>
            </w:r>
          </w:p>
        </w:tc>
        <w:tc>
          <w:tcPr>
            <w:tcW w:w="203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Una de fútbol</w:t>
            </w:r>
          </w:p>
        </w:tc>
        <w:tc>
          <w:tcPr>
            <w:tcW w:w="2126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----</w:t>
            </w:r>
          </w:p>
        </w:tc>
        <w:tc>
          <w:tcPr>
            <w:tcW w:w="226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Cómo funciona un ataque especulativo</w:t>
            </w:r>
          </w:p>
        </w:tc>
      </w:tr>
      <w:tr w:rsidR="006B304A" w:rsidRPr="00192622" w:rsidTr="006B304A">
        <w:trPr>
          <w:trHeight w:val="441"/>
          <w:jc w:val="center"/>
        </w:trPr>
        <w:tc>
          <w:tcPr>
            <w:tcW w:w="2465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7. Competencia perfecta y monopolio</w:t>
            </w:r>
          </w:p>
        </w:tc>
        <w:tc>
          <w:tcPr>
            <w:tcW w:w="203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El lavadero de coches</w:t>
            </w:r>
          </w:p>
        </w:tc>
        <w:tc>
          <w:tcPr>
            <w:tcW w:w="2126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El vídeo de las 4M</w:t>
            </w:r>
          </w:p>
        </w:tc>
        <w:tc>
          <w:tcPr>
            <w:tcW w:w="226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La guerra del café</w:t>
            </w:r>
          </w:p>
        </w:tc>
      </w:tr>
      <w:tr w:rsidR="006B304A" w:rsidRPr="00192622" w:rsidTr="006B304A">
        <w:trPr>
          <w:trHeight w:val="441"/>
          <w:jc w:val="center"/>
        </w:trPr>
        <w:tc>
          <w:tcPr>
            <w:tcW w:w="2465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8. Oligopolio y competencia monopolística</w:t>
            </w:r>
          </w:p>
        </w:tc>
        <w:tc>
          <w:tcPr>
            <w:tcW w:w="203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Copas en la arena</w:t>
            </w:r>
          </w:p>
        </w:tc>
        <w:tc>
          <w:tcPr>
            <w:tcW w:w="2126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Dolores de cabeza</w:t>
            </w:r>
          </w:p>
        </w:tc>
        <w:tc>
          <w:tcPr>
            <w:tcW w:w="226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El caballero oscuro</w:t>
            </w:r>
          </w:p>
        </w:tc>
      </w:tr>
      <w:tr w:rsidR="006B304A" w:rsidRPr="00192622" w:rsidTr="006B304A">
        <w:trPr>
          <w:trHeight w:val="441"/>
          <w:jc w:val="center"/>
        </w:trPr>
        <w:tc>
          <w:tcPr>
            <w:tcW w:w="2465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9.</w:t>
            </w:r>
            <w:r w:rsidR="003543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9262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Fallos del mercado</w:t>
            </w:r>
          </w:p>
        </w:tc>
        <w:tc>
          <w:tcPr>
            <w:tcW w:w="203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La campaña electoral</w:t>
            </w:r>
          </w:p>
        </w:tc>
        <w:tc>
          <w:tcPr>
            <w:tcW w:w="2126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Las externalidades</w:t>
            </w:r>
          </w:p>
        </w:tc>
        <w:tc>
          <w:tcPr>
            <w:tcW w:w="2268" w:type="dxa"/>
            <w:noWrap/>
            <w:vAlign w:val="center"/>
            <w:hideMark/>
          </w:tcPr>
          <w:p w:rsidR="006B304A" w:rsidRPr="00192622" w:rsidRDefault="006B304A" w:rsidP="006B30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La destrucción de la costa</w:t>
            </w:r>
          </w:p>
        </w:tc>
      </w:tr>
    </w:tbl>
    <w:p w:rsidR="00192622" w:rsidRDefault="00192622" w:rsidP="007E699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Hay dos opciones para cursar la asignatura:</w:t>
      </w: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La primera</w:t>
      </w:r>
      <w:r w:rsidR="006B304A" w:rsidRPr="00192622">
        <w:rPr>
          <w:rFonts w:asciiTheme="minorHAnsi" w:hAnsiTheme="minorHAnsi" w:cstheme="minorHAnsi"/>
          <w:sz w:val="22"/>
          <w:szCs w:val="22"/>
          <w:lang w:val="es-ES_tradnl"/>
        </w:rPr>
        <w:t>, mediante evaluación continua,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 consiste en el seguimiento completo del curso y la realización de todas las actividades. Ello implica:</w:t>
      </w:r>
    </w:p>
    <w:p w:rsidR="007E699E" w:rsidRPr="007E699E" w:rsidRDefault="007E699E" w:rsidP="007E699E">
      <w:pPr>
        <w:numPr>
          <w:ilvl w:val="0"/>
          <w:numId w:val="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Realizar todas las prácticas de la asignatura</w:t>
      </w:r>
    </w:p>
    <w:p w:rsidR="007E699E" w:rsidRPr="00192622" w:rsidRDefault="007E699E" w:rsidP="007E699E">
      <w:pPr>
        <w:numPr>
          <w:ilvl w:val="0"/>
          <w:numId w:val="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Contestar a los ejercicios de clase</w:t>
      </w:r>
    </w:p>
    <w:p w:rsidR="006B304A" w:rsidRPr="007E699E" w:rsidRDefault="006B304A" w:rsidP="007E699E">
      <w:pPr>
        <w:numPr>
          <w:ilvl w:val="0"/>
          <w:numId w:val="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Resolver todos los problemas</w:t>
      </w:r>
    </w:p>
    <w:p w:rsidR="007E699E" w:rsidRPr="007E699E" w:rsidRDefault="007E699E" w:rsidP="007E699E">
      <w:pPr>
        <w:numPr>
          <w:ilvl w:val="0"/>
          <w:numId w:val="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Asistir a un mínimo del 80 % de las clases (19 día</w:t>
      </w:r>
      <w:r w:rsidR="006D0AE1" w:rsidRPr="00192622">
        <w:rPr>
          <w:rFonts w:asciiTheme="minorHAnsi" w:hAnsiTheme="minorHAnsi" w:cstheme="minorHAnsi"/>
          <w:sz w:val="22"/>
          <w:szCs w:val="22"/>
          <w:lang w:val="es-ES_tradnl"/>
        </w:rPr>
        <w:t>s sobre los 24 del curso en 2012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)</w:t>
      </w: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bookmarkStart w:id="1" w:name="OLE_LINK1"/>
      <w:bookmarkStart w:id="2" w:name="OLE_LINK2"/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En tal caso, la calificación final se formará de la siguiente manera: </w:t>
      </w:r>
    </w:p>
    <w:bookmarkEnd w:id="1"/>
    <w:bookmarkEnd w:id="2"/>
    <w:p w:rsidR="007E699E" w:rsidRPr="007E699E" w:rsidRDefault="007E699E" w:rsidP="007E699E">
      <w:pPr>
        <w:numPr>
          <w:ilvl w:val="1"/>
          <w:numId w:val="2"/>
        </w:numPr>
        <w:tabs>
          <w:tab w:val="num" w:pos="720"/>
        </w:tabs>
        <w:spacing w:before="120" w:line="312" w:lineRule="auto"/>
        <w:ind w:left="900" w:hanging="54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Prácticas de la asignatura: 30%</w:t>
      </w:r>
    </w:p>
    <w:p w:rsidR="007E699E" w:rsidRPr="00192622" w:rsidRDefault="006B304A" w:rsidP="007E699E">
      <w:pPr>
        <w:numPr>
          <w:ilvl w:val="1"/>
          <w:numId w:val="2"/>
        </w:numPr>
        <w:tabs>
          <w:tab w:val="num" w:pos="720"/>
        </w:tabs>
        <w:spacing w:before="120" w:line="312" w:lineRule="auto"/>
        <w:ind w:left="900" w:hanging="54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Ejercicios de clase: 2</w:t>
      </w:r>
      <w:r w:rsidR="007E699E" w:rsidRPr="007E699E">
        <w:rPr>
          <w:rFonts w:asciiTheme="minorHAnsi" w:hAnsiTheme="minorHAnsi" w:cstheme="minorHAnsi"/>
          <w:sz w:val="22"/>
          <w:szCs w:val="22"/>
          <w:lang w:val="es-ES_tradnl"/>
        </w:rPr>
        <w:t>0%</w:t>
      </w:r>
    </w:p>
    <w:p w:rsidR="006B304A" w:rsidRPr="007E699E" w:rsidRDefault="006B304A" w:rsidP="007E699E">
      <w:pPr>
        <w:numPr>
          <w:ilvl w:val="1"/>
          <w:numId w:val="2"/>
        </w:numPr>
        <w:tabs>
          <w:tab w:val="num" w:pos="720"/>
        </w:tabs>
        <w:spacing w:before="120" w:line="312" w:lineRule="auto"/>
        <w:ind w:left="900" w:hanging="54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Problemas: 25 %</w:t>
      </w:r>
    </w:p>
    <w:p w:rsidR="007E699E" w:rsidRPr="007E699E" w:rsidRDefault="006B304A" w:rsidP="007E699E">
      <w:pPr>
        <w:numPr>
          <w:ilvl w:val="1"/>
          <w:numId w:val="2"/>
        </w:numPr>
        <w:tabs>
          <w:tab w:val="num" w:pos="720"/>
        </w:tabs>
        <w:spacing w:before="120" w:line="312" w:lineRule="auto"/>
        <w:ind w:left="900" w:hanging="54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 xml:space="preserve">Resúmenes: 25 </w:t>
      </w:r>
      <w:r w:rsidR="007E699E" w:rsidRPr="007E699E">
        <w:rPr>
          <w:rFonts w:asciiTheme="minorHAnsi" w:hAnsiTheme="minorHAnsi" w:cstheme="minorHAnsi"/>
          <w:sz w:val="22"/>
          <w:szCs w:val="22"/>
          <w:lang w:val="es-ES_tradnl"/>
        </w:rPr>
        <w:t>%</w:t>
      </w:r>
    </w:p>
    <w:p w:rsidR="007E699E" w:rsidRPr="007E699E" w:rsidRDefault="007E699E" w:rsidP="007E699E">
      <w:pPr>
        <w:numPr>
          <w:ilvl w:val="1"/>
          <w:numId w:val="2"/>
        </w:numPr>
        <w:tabs>
          <w:tab w:val="num" w:pos="720"/>
        </w:tabs>
        <w:spacing w:before="120" w:line="312" w:lineRule="auto"/>
        <w:ind w:left="900" w:hanging="540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b/>
          <w:sz w:val="22"/>
          <w:szCs w:val="22"/>
          <w:lang w:val="es-ES_tradnl"/>
        </w:rPr>
        <w:t>Total : 100 %</w:t>
      </w: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La segunda consiste en el seguimiento libre del curso, lo que implica</w:t>
      </w:r>
    </w:p>
    <w:p w:rsidR="007E699E" w:rsidRPr="007E699E" w:rsidRDefault="007E699E" w:rsidP="007E699E">
      <w:pPr>
        <w:numPr>
          <w:ilvl w:val="0"/>
          <w:numId w:val="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La presentación al examen final de la asignatura</w:t>
      </w:r>
    </w:p>
    <w:p w:rsidR="00B95DD7" w:rsidRPr="007E699E" w:rsidRDefault="00B95DD7" w:rsidP="00B95DD7">
      <w:pPr>
        <w:numPr>
          <w:ilvl w:val="0"/>
          <w:numId w:val="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Hacer las prácticas de la asignatura</w:t>
      </w: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En este caso, la calificación final se formará de la siguiente manera: </w:t>
      </w:r>
    </w:p>
    <w:p w:rsidR="007E699E" w:rsidRPr="007E699E" w:rsidRDefault="007E699E" w:rsidP="007E699E">
      <w:pPr>
        <w:numPr>
          <w:ilvl w:val="1"/>
          <w:numId w:val="2"/>
        </w:numPr>
        <w:tabs>
          <w:tab w:val="num" w:pos="720"/>
        </w:tabs>
        <w:spacing w:before="120" w:line="312" w:lineRule="auto"/>
        <w:ind w:left="900" w:hanging="54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Examen final de la asignatura: 7</w:t>
      </w:r>
      <w:r w:rsidR="006B304A" w:rsidRPr="00192622">
        <w:rPr>
          <w:rFonts w:asciiTheme="minorHAnsi" w:hAnsiTheme="minorHAnsi" w:cstheme="minorHAnsi"/>
          <w:sz w:val="22"/>
          <w:szCs w:val="22"/>
          <w:lang w:val="es-ES_tradnl"/>
        </w:rPr>
        <w:t>5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%</w:t>
      </w:r>
    </w:p>
    <w:p w:rsidR="007E699E" w:rsidRPr="007E699E" w:rsidRDefault="00B95DD7" w:rsidP="007E699E">
      <w:pPr>
        <w:numPr>
          <w:ilvl w:val="1"/>
          <w:numId w:val="2"/>
        </w:numPr>
        <w:tabs>
          <w:tab w:val="num" w:pos="720"/>
        </w:tabs>
        <w:spacing w:before="120" w:line="312" w:lineRule="auto"/>
        <w:ind w:left="900" w:hanging="54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Prácticas</w:t>
      </w:r>
      <w:r w:rsidR="006B304A" w:rsidRPr="00192622">
        <w:rPr>
          <w:rFonts w:asciiTheme="minorHAnsi" w:hAnsiTheme="minorHAnsi" w:cstheme="minorHAnsi"/>
          <w:sz w:val="22"/>
          <w:szCs w:val="22"/>
          <w:lang w:val="es-ES_tradnl"/>
        </w:rPr>
        <w:t>: 25</w:t>
      </w:r>
      <w:r w:rsidR="007E699E" w:rsidRPr="007E699E">
        <w:rPr>
          <w:rFonts w:asciiTheme="minorHAnsi" w:hAnsiTheme="minorHAnsi" w:cstheme="minorHAnsi"/>
          <w:sz w:val="22"/>
          <w:szCs w:val="22"/>
          <w:lang w:val="es-ES_tradnl"/>
        </w:rPr>
        <w:t>%</w:t>
      </w:r>
    </w:p>
    <w:p w:rsidR="007E699E" w:rsidRPr="007E699E" w:rsidRDefault="007E699E" w:rsidP="007E699E">
      <w:pPr>
        <w:numPr>
          <w:ilvl w:val="1"/>
          <w:numId w:val="2"/>
        </w:numPr>
        <w:tabs>
          <w:tab w:val="num" w:pos="720"/>
        </w:tabs>
        <w:spacing w:before="120" w:line="312" w:lineRule="auto"/>
        <w:ind w:left="900" w:hanging="540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b/>
          <w:sz w:val="22"/>
          <w:szCs w:val="22"/>
          <w:lang w:val="es-ES_tradnl"/>
        </w:rPr>
        <w:t>Total : 100 %</w:t>
      </w: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Ambas opciones son mutuamente excluyentes, es decir, solamente se puede optar por una.</w:t>
      </w:r>
      <w:r w:rsidR="003543CF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Además, no es posible cambiarse; elegida una de las dos opciones, ésta se mantiene hasta el final del curso. Los </w:t>
      </w:r>
      <w:proofErr w:type="spellStart"/>
      <w:r w:rsidRPr="007E699E">
        <w:rPr>
          <w:rFonts w:asciiTheme="minorHAnsi" w:hAnsiTheme="minorHAnsi" w:cstheme="minorHAnsi"/>
          <w:sz w:val="22"/>
          <w:szCs w:val="22"/>
          <w:lang w:val="es-ES_tradnl"/>
        </w:rPr>
        <w:t>alumn@s</w:t>
      </w:r>
      <w:proofErr w:type="spellEnd"/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 deberán manifestar sus preferencias durante la primera semana del curso.</w:t>
      </w: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En el caso de no superar la materia en la primera convocatoria, la segunda consistirá exclusivamente en la realización del examen final de </w:t>
      </w:r>
      <w:r w:rsidR="00B95DD7" w:rsidRPr="00192622">
        <w:rPr>
          <w:rFonts w:asciiTheme="minorHAnsi" w:hAnsiTheme="minorHAnsi" w:cstheme="minorHAnsi"/>
          <w:sz w:val="22"/>
          <w:szCs w:val="22"/>
          <w:lang w:val="es-ES_tradnl"/>
        </w:rPr>
        <w:t>la asignatura, que contará un 75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% de la nota final, mientras que el otro </w:t>
      </w:r>
      <w:r w:rsidR="00B95DD7" w:rsidRPr="00192622">
        <w:rPr>
          <w:rFonts w:asciiTheme="minorHAnsi" w:hAnsiTheme="minorHAnsi" w:cstheme="minorHAnsi"/>
          <w:sz w:val="22"/>
          <w:szCs w:val="22"/>
          <w:lang w:val="es-ES_tradnl"/>
        </w:rPr>
        <w:t>25</w:t>
      </w: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% corresponde a la calificación obtenida en las prácticas de la asignatura.</w:t>
      </w: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es-ES_tradnl"/>
        </w:rPr>
      </w:pPr>
    </w:p>
    <w:p w:rsidR="007E699E" w:rsidRPr="007E699E" w:rsidRDefault="007E699E" w:rsidP="007E699E">
      <w:pPr>
        <w:spacing w:before="120" w:line="312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es-ES_tradnl"/>
        </w:rPr>
      </w:pPr>
      <w:proofErr w:type="spellStart"/>
      <w:r w:rsidRPr="007E699E">
        <w:rPr>
          <w:rFonts w:asciiTheme="minorHAnsi" w:hAnsiTheme="minorHAnsi" w:cstheme="minorHAnsi"/>
          <w:b/>
          <w:i/>
          <w:sz w:val="22"/>
          <w:szCs w:val="22"/>
          <w:lang w:val="es-ES_tradnl"/>
        </w:rPr>
        <w:t>Info</w:t>
      </w:r>
      <w:proofErr w:type="spellEnd"/>
      <w:r w:rsidRPr="007E699E">
        <w:rPr>
          <w:rFonts w:asciiTheme="minorHAnsi" w:hAnsiTheme="minorHAnsi" w:cstheme="minorHAnsi"/>
          <w:b/>
          <w:i/>
          <w:sz w:val="22"/>
          <w:szCs w:val="22"/>
          <w:lang w:val="es-ES_tradnl"/>
        </w:rPr>
        <w:t xml:space="preserve"> útil para el seguimiento del curso</w:t>
      </w:r>
    </w:p>
    <w:p w:rsidR="007E699E" w:rsidRDefault="007E699E" w:rsidP="003F2DAD">
      <w:pPr>
        <w:numPr>
          <w:ilvl w:val="0"/>
          <w:numId w:val="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>El horario de las tutorías es indicativo. Si algún alumno acude en horas distintas y es posible, no hay inconveniente en atenderle. No obstante, se solicita enviar antes un correo electrónico.</w:t>
      </w:r>
    </w:p>
    <w:p w:rsidR="00880726" w:rsidRPr="007E699E" w:rsidRDefault="00880726" w:rsidP="003F2DAD">
      <w:pPr>
        <w:numPr>
          <w:ilvl w:val="0"/>
          <w:numId w:val="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Intentaré contestar las consultas por correo electrónico en 24 horas con el límite de 36 horas. Si no recibís contestación</w:t>
      </w:r>
      <w:r w:rsidR="002C1FB4">
        <w:rPr>
          <w:rFonts w:asciiTheme="minorHAnsi" w:hAnsiTheme="minorHAnsi" w:cstheme="minorHAnsi"/>
          <w:sz w:val="22"/>
          <w:szCs w:val="22"/>
          <w:lang w:val="es-ES_tradnl"/>
        </w:rPr>
        <w:t xml:space="preserve"> en ese plazo</w:t>
      </w:r>
      <w:r>
        <w:rPr>
          <w:rFonts w:asciiTheme="minorHAnsi" w:hAnsiTheme="minorHAnsi" w:cstheme="minorHAnsi"/>
          <w:sz w:val="22"/>
          <w:szCs w:val="22"/>
          <w:lang w:val="es-ES_tradnl"/>
        </w:rPr>
        <w:t>, es que el correo no me ha llegado.</w:t>
      </w:r>
    </w:p>
    <w:p w:rsidR="00B95DD7" w:rsidRPr="00192622" w:rsidRDefault="007E699E" w:rsidP="003F2DAD">
      <w:pPr>
        <w:numPr>
          <w:ilvl w:val="0"/>
          <w:numId w:val="8"/>
        </w:num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b/>
          <w:sz w:val="22"/>
          <w:szCs w:val="22"/>
          <w:lang w:val="es-ES_tradnl"/>
        </w:rPr>
        <w:t>Las prácticas se entregarán por correo electrónico en un único documento que las contenga todas</w:t>
      </w:r>
      <w:r w:rsidR="00B95DD7" w:rsidRPr="00192622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las que correspondan cada</w:t>
      </w:r>
      <w:r w:rsidR="003543CF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</w:t>
      </w:r>
      <w:r w:rsidR="00B95DD7" w:rsidRPr="00192622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vez; los problemas se entregarán también en un único documento que contenga todos los problemas de cada una de las entregas. El formato de los archivos será Word o </w:t>
      </w:r>
      <w:proofErr w:type="spellStart"/>
      <w:r w:rsidR="00B95DD7" w:rsidRPr="00192622">
        <w:rPr>
          <w:rFonts w:asciiTheme="minorHAnsi" w:hAnsiTheme="minorHAnsi" w:cstheme="minorHAnsi"/>
          <w:b/>
          <w:sz w:val="22"/>
          <w:szCs w:val="22"/>
          <w:lang w:val="es-ES_tradnl"/>
        </w:rPr>
        <w:t>pdf</w:t>
      </w:r>
      <w:proofErr w:type="spellEnd"/>
      <w:r w:rsidR="00B95DD7" w:rsidRPr="00192622">
        <w:rPr>
          <w:rFonts w:asciiTheme="minorHAnsi" w:hAnsiTheme="minorHAnsi" w:cstheme="minorHAnsi"/>
          <w:b/>
          <w:sz w:val="22"/>
          <w:szCs w:val="22"/>
          <w:lang w:val="es-ES_tradnl"/>
        </w:rPr>
        <w:t>.</w:t>
      </w:r>
    </w:p>
    <w:p w:rsidR="007E699E" w:rsidRPr="007E699E" w:rsidRDefault="007E699E" w:rsidP="003F2DAD">
      <w:pPr>
        <w:numPr>
          <w:ilvl w:val="0"/>
          <w:numId w:val="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 Al recibirlas, contestaré con un correo electrónico de confirmación. Si ese correo no se ha recibido antes de 36 horas, es que las prácticas no me han llegado.</w:t>
      </w:r>
    </w:p>
    <w:p w:rsidR="00B95DD7" w:rsidRPr="00192622" w:rsidRDefault="00B95DD7" w:rsidP="003F2DAD">
      <w:pPr>
        <w:numPr>
          <w:ilvl w:val="0"/>
          <w:numId w:val="8"/>
        </w:num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Los libros</w:t>
      </w:r>
      <w:r w:rsidR="007E699E" w:rsidRPr="007E699E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para el seguimiento del curso son</w:t>
      </w:r>
      <w:r w:rsidR="00880726">
        <w:rPr>
          <w:rFonts w:asciiTheme="minorHAnsi" w:hAnsiTheme="minorHAnsi" w:cstheme="minorHAnsi"/>
          <w:sz w:val="22"/>
          <w:szCs w:val="22"/>
          <w:lang w:val="es-ES_tradnl"/>
        </w:rPr>
        <w:t>: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</w:p>
    <w:p w:rsidR="00B95DD7" w:rsidRPr="00192622" w:rsidRDefault="00B95DD7" w:rsidP="003F2DAD">
      <w:pPr>
        <w:pStyle w:val="Prrafodelista"/>
        <w:numPr>
          <w:ilvl w:val="1"/>
          <w:numId w:val="9"/>
        </w:num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Fundamentos de Economía, 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de Paul </w:t>
      </w:r>
      <w:proofErr w:type="spellStart"/>
      <w:r w:rsidRPr="00192622">
        <w:rPr>
          <w:rFonts w:asciiTheme="minorHAnsi" w:hAnsiTheme="minorHAnsi" w:cstheme="minorHAnsi"/>
          <w:sz w:val="22"/>
          <w:szCs w:val="22"/>
          <w:lang w:val="es-ES_tradnl"/>
        </w:rPr>
        <w:t>Krugman</w:t>
      </w:r>
      <w:proofErr w:type="spellEnd"/>
      <w:r w:rsidR="003543CF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y otros, editorial </w:t>
      </w:r>
      <w:proofErr w:type="spellStart"/>
      <w:r w:rsidRPr="00192622">
        <w:rPr>
          <w:rFonts w:asciiTheme="minorHAnsi" w:hAnsiTheme="minorHAnsi" w:cstheme="minorHAnsi"/>
          <w:sz w:val="22"/>
          <w:szCs w:val="22"/>
          <w:lang w:val="es-ES_tradnl"/>
        </w:rPr>
        <w:t>Reverté</w:t>
      </w:r>
      <w:proofErr w:type="spellEnd"/>
      <w:r w:rsidRPr="00192622">
        <w:rPr>
          <w:rFonts w:asciiTheme="minorHAnsi" w:hAnsiTheme="minorHAnsi" w:cstheme="minorHAnsi"/>
          <w:sz w:val="22"/>
          <w:szCs w:val="22"/>
          <w:lang w:val="es-ES_tradnl"/>
        </w:rPr>
        <w:t>, 2012</w:t>
      </w:r>
    </w:p>
    <w:p w:rsidR="00B95DD7" w:rsidRPr="00192622" w:rsidRDefault="007E699E" w:rsidP="003F2DAD">
      <w:pPr>
        <w:pStyle w:val="Prrafodelista"/>
        <w:numPr>
          <w:ilvl w:val="1"/>
          <w:numId w:val="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b/>
          <w:sz w:val="22"/>
          <w:szCs w:val="22"/>
          <w:lang w:val="es-ES_tradnl"/>
        </w:rPr>
        <w:t>Economía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, de Michael </w:t>
      </w:r>
      <w:proofErr w:type="spellStart"/>
      <w:r w:rsidRPr="00192622">
        <w:rPr>
          <w:rFonts w:asciiTheme="minorHAnsi" w:hAnsiTheme="minorHAnsi" w:cstheme="minorHAnsi"/>
          <w:sz w:val="22"/>
          <w:szCs w:val="22"/>
          <w:lang w:val="es-ES_tradnl"/>
        </w:rPr>
        <w:t>Parkin</w:t>
      </w:r>
      <w:proofErr w:type="spellEnd"/>
      <w:r w:rsidR="00B95DD7" w:rsidRPr="00192622">
        <w:rPr>
          <w:rFonts w:asciiTheme="minorHAnsi" w:hAnsiTheme="minorHAnsi" w:cstheme="minorHAnsi"/>
          <w:sz w:val="22"/>
          <w:szCs w:val="22"/>
          <w:lang w:val="es-ES_tradnl"/>
        </w:rPr>
        <w:t>, editorial Pearson</w:t>
      </w:r>
      <w:r w:rsidRPr="00192622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B95DD7" w:rsidRPr="00192622">
        <w:rPr>
          <w:rFonts w:asciiTheme="minorHAnsi" w:hAnsiTheme="minorHAnsi" w:cstheme="minorHAnsi"/>
          <w:sz w:val="22"/>
          <w:szCs w:val="22"/>
          <w:lang w:val="es-ES_tradnl"/>
        </w:rPr>
        <w:t>(8ª edición, 2009)</w:t>
      </w:r>
    </w:p>
    <w:p w:rsidR="00A61E33" w:rsidRPr="002C1FB4" w:rsidRDefault="00B95DD7" w:rsidP="002C1FB4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2C1FB4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Ambos e</w:t>
      </w:r>
      <w:r w:rsidR="007E699E" w:rsidRPr="002C1FB4">
        <w:rPr>
          <w:rFonts w:asciiTheme="minorHAnsi" w:hAnsiTheme="minorHAnsi" w:cstheme="minorHAnsi"/>
          <w:sz w:val="22"/>
          <w:szCs w:val="22"/>
          <w:lang w:val="es-ES_tradnl"/>
        </w:rPr>
        <w:t>stá</w:t>
      </w:r>
      <w:r w:rsidRPr="002C1FB4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="007E699E" w:rsidRPr="002C1FB4">
        <w:rPr>
          <w:rFonts w:asciiTheme="minorHAnsi" w:hAnsiTheme="minorHAnsi" w:cstheme="minorHAnsi"/>
          <w:sz w:val="22"/>
          <w:szCs w:val="22"/>
          <w:lang w:val="es-ES_tradnl"/>
        </w:rPr>
        <w:t xml:space="preserve"> en la Biblioteca</w:t>
      </w:r>
      <w:r w:rsidRPr="002C1FB4">
        <w:rPr>
          <w:rFonts w:asciiTheme="minorHAnsi" w:hAnsiTheme="minorHAnsi" w:cstheme="minorHAnsi"/>
          <w:sz w:val="22"/>
          <w:szCs w:val="22"/>
          <w:lang w:val="es-ES_tradnl"/>
        </w:rPr>
        <w:t xml:space="preserve"> de Sociales</w:t>
      </w:r>
      <w:r w:rsidR="007E699E" w:rsidRPr="002C1FB4">
        <w:rPr>
          <w:rFonts w:asciiTheme="minorHAnsi" w:hAnsiTheme="minorHAnsi" w:cstheme="minorHAnsi"/>
          <w:sz w:val="22"/>
          <w:szCs w:val="22"/>
          <w:lang w:val="es-ES_tradnl"/>
        </w:rPr>
        <w:t>, en la sección de manuales,</w:t>
      </w:r>
      <w:r w:rsidR="003543CF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7E699E" w:rsidRPr="002C1FB4">
        <w:rPr>
          <w:rFonts w:asciiTheme="minorHAnsi" w:hAnsiTheme="minorHAnsi" w:cstheme="minorHAnsi"/>
          <w:sz w:val="22"/>
          <w:szCs w:val="22"/>
          <w:lang w:val="es-ES_tradnl"/>
        </w:rPr>
        <w:t>con la</w:t>
      </w:r>
      <w:r w:rsidRPr="002C1FB4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7E699E" w:rsidRPr="002C1FB4">
        <w:rPr>
          <w:rFonts w:asciiTheme="minorHAnsi" w:hAnsiTheme="minorHAnsi" w:cstheme="minorHAnsi"/>
          <w:sz w:val="22"/>
          <w:szCs w:val="22"/>
          <w:lang w:val="es-ES_tradnl"/>
        </w:rPr>
        <w:t xml:space="preserve"> signatura</w:t>
      </w:r>
      <w:r w:rsidRPr="002C1FB4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3543CF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hyperlink r:id="rId11" w:history="1">
        <w:r w:rsidR="006B11DE" w:rsidRPr="002C1FB4">
          <w:rPr>
            <w:rFonts w:asciiTheme="minorHAnsi" w:hAnsiTheme="minorHAnsi" w:cstheme="minorHAnsi"/>
            <w:b/>
            <w:sz w:val="22"/>
            <w:szCs w:val="22"/>
            <w:lang w:val="es-ES_tradnl"/>
          </w:rPr>
          <w:t>S</w:t>
        </w:r>
        <w:r w:rsidR="00D17E29" w:rsidRPr="002C1FB4">
          <w:rPr>
            <w:rFonts w:asciiTheme="minorHAnsi" w:hAnsiTheme="minorHAnsi" w:cstheme="minorHAnsi"/>
            <w:b/>
            <w:sz w:val="22"/>
            <w:szCs w:val="22"/>
            <w:lang w:val="es-ES_tradnl"/>
          </w:rPr>
          <w:t>330 KRU</w:t>
        </w:r>
      </w:hyperlink>
      <w:r w:rsidR="00D17E29" w:rsidRPr="002C1FB4">
        <w:rPr>
          <w:rFonts w:asciiTheme="minorHAnsi" w:hAnsiTheme="minorHAnsi" w:cstheme="minorHAnsi"/>
          <w:sz w:val="18"/>
          <w:szCs w:val="18"/>
        </w:rPr>
        <w:t xml:space="preserve"> y </w:t>
      </w:r>
      <w:r w:rsidR="007E699E" w:rsidRPr="002C1FB4">
        <w:rPr>
          <w:rFonts w:asciiTheme="minorHAnsi" w:hAnsiTheme="minorHAnsi" w:cstheme="minorHAnsi"/>
          <w:b/>
          <w:sz w:val="22"/>
          <w:szCs w:val="22"/>
          <w:lang w:val="es-ES_tradnl"/>
        </w:rPr>
        <w:t>S330 PAR</w:t>
      </w:r>
      <w:r w:rsidR="00D17E29" w:rsidRPr="002C1FB4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, </w:t>
      </w:r>
      <w:r w:rsidR="00D17E29" w:rsidRPr="002C1FB4">
        <w:rPr>
          <w:rFonts w:asciiTheme="minorHAnsi" w:hAnsiTheme="minorHAnsi" w:cstheme="minorHAnsi"/>
          <w:sz w:val="22"/>
          <w:szCs w:val="22"/>
          <w:lang w:val="es-ES_tradnl"/>
        </w:rPr>
        <w:t>respectivamente</w:t>
      </w:r>
      <w:r w:rsidR="007E699E" w:rsidRPr="002C1FB4">
        <w:rPr>
          <w:rFonts w:asciiTheme="minorHAnsi" w:hAnsiTheme="minorHAnsi" w:cstheme="minorHAnsi"/>
          <w:b/>
          <w:sz w:val="22"/>
          <w:szCs w:val="22"/>
          <w:lang w:val="es-ES_tradnl"/>
        </w:rPr>
        <w:t>.</w:t>
      </w:r>
      <w:r w:rsidR="003543CF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</w:t>
      </w:r>
      <w:r w:rsidR="007E699E" w:rsidRPr="002C1FB4">
        <w:rPr>
          <w:rFonts w:asciiTheme="minorHAnsi" w:hAnsiTheme="minorHAnsi" w:cstheme="minorHAnsi"/>
          <w:sz w:val="22"/>
          <w:szCs w:val="22"/>
          <w:lang w:val="es-ES_tradnl"/>
        </w:rPr>
        <w:t>Vale</w:t>
      </w:r>
      <w:r w:rsidR="00D17E29" w:rsidRPr="002C1FB4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="007E699E" w:rsidRPr="002C1FB4">
        <w:rPr>
          <w:rFonts w:asciiTheme="minorHAnsi" w:hAnsiTheme="minorHAnsi" w:cstheme="minorHAnsi"/>
          <w:sz w:val="22"/>
          <w:szCs w:val="22"/>
          <w:lang w:val="es-ES_tradnl"/>
        </w:rPr>
        <w:t xml:space="preserve"> también la</w:t>
      </w:r>
      <w:r w:rsidR="00D17E29" w:rsidRPr="002C1FB4">
        <w:rPr>
          <w:rFonts w:asciiTheme="minorHAnsi" w:hAnsiTheme="minorHAnsi" w:cstheme="minorHAnsi"/>
          <w:sz w:val="22"/>
          <w:szCs w:val="22"/>
          <w:lang w:val="es-ES_tradnl"/>
        </w:rPr>
        <w:t>s ediciones</w:t>
      </w:r>
      <w:r w:rsidR="007E699E" w:rsidRPr="002C1FB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D17E29" w:rsidRPr="002C1FB4">
        <w:rPr>
          <w:rFonts w:asciiTheme="minorHAnsi" w:hAnsiTheme="minorHAnsi" w:cstheme="minorHAnsi"/>
          <w:sz w:val="22"/>
          <w:szCs w:val="22"/>
          <w:lang w:val="es-ES_tradnl"/>
        </w:rPr>
        <w:t>anteriores,</w:t>
      </w:r>
      <w:r w:rsidR="007E699E" w:rsidRPr="002C1FB4">
        <w:rPr>
          <w:rFonts w:asciiTheme="minorHAnsi" w:hAnsiTheme="minorHAnsi" w:cstheme="minorHAnsi"/>
          <w:sz w:val="22"/>
          <w:szCs w:val="22"/>
          <w:lang w:val="es-ES_tradnl"/>
        </w:rPr>
        <w:t xml:space="preserve"> aunque en este caso es posible que las páginas y los capítulos no coincidan exactamente.</w:t>
      </w:r>
      <w:r w:rsidR="006B11DE" w:rsidRPr="002C1FB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</w:p>
    <w:p w:rsidR="00A61E33" w:rsidRPr="00192622" w:rsidRDefault="00A61E33" w:rsidP="006B11DE">
      <w:pPr>
        <w:pStyle w:val="Prrafodelista"/>
        <w:spacing w:before="120" w:line="312" w:lineRule="auto"/>
        <w:ind w:left="426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E699E" w:rsidRPr="00192622" w:rsidRDefault="006B11DE" w:rsidP="002C1FB4">
      <w:pPr>
        <w:pStyle w:val="Prrafodelista"/>
        <w:spacing w:before="120" w:line="312" w:lineRule="auto"/>
        <w:ind w:left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192622">
        <w:rPr>
          <w:rFonts w:asciiTheme="minorHAnsi" w:hAnsiTheme="minorHAnsi" w:cstheme="minorHAnsi"/>
          <w:sz w:val="22"/>
          <w:szCs w:val="22"/>
          <w:lang w:val="es-ES_tradnl"/>
        </w:rPr>
        <w:t>El cuadro siguiente muestra los capítulos y páginas de ambos libros correspondientes a cada uno de los temas del programa de microeconomía.</w:t>
      </w:r>
    </w:p>
    <w:p w:rsidR="006B11DE" w:rsidRPr="00192622" w:rsidRDefault="006B11DE" w:rsidP="003F2DAD">
      <w:pPr>
        <w:pStyle w:val="Prrafodelista"/>
        <w:spacing w:before="120" w:line="312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0"/>
        <w:gridCol w:w="2772"/>
        <w:gridCol w:w="2658"/>
      </w:tblGrid>
      <w:tr w:rsidR="006B11DE" w:rsidRPr="00192622" w:rsidTr="006B11DE">
        <w:trPr>
          <w:trHeight w:val="441"/>
        </w:trPr>
        <w:tc>
          <w:tcPr>
            <w:tcW w:w="3290" w:type="dxa"/>
            <w:shd w:val="clear" w:color="auto" w:fill="BFBFBF" w:themeFill="background1" w:themeFillShade="BF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6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2772" w:type="dxa"/>
            <w:shd w:val="clear" w:color="auto" w:fill="BFBFBF" w:themeFill="background1" w:themeFillShade="BF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6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Fundamentos de</w:t>
            </w:r>
            <w:r w:rsidR="0035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926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economía, </w:t>
            </w:r>
            <w:proofErr w:type="spellStart"/>
            <w:r w:rsidRPr="001926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Krugman</w:t>
            </w:r>
            <w:proofErr w:type="spellEnd"/>
          </w:p>
        </w:tc>
        <w:tc>
          <w:tcPr>
            <w:tcW w:w="2658" w:type="dxa"/>
            <w:shd w:val="clear" w:color="auto" w:fill="BFBFBF" w:themeFill="background1" w:themeFillShade="BF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6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26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Economía, </w:t>
            </w:r>
            <w:proofErr w:type="spellStart"/>
            <w:r w:rsidRPr="001926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Parkin</w:t>
            </w:r>
            <w:proofErr w:type="spellEnd"/>
          </w:p>
        </w:tc>
      </w:tr>
      <w:tr w:rsidR="006B11DE" w:rsidRPr="00192622" w:rsidTr="006B11DE">
        <w:trPr>
          <w:trHeight w:val="528"/>
        </w:trPr>
        <w:tc>
          <w:tcPr>
            <w:tcW w:w="3290" w:type="dxa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1 Introducción</w:t>
            </w:r>
          </w:p>
        </w:tc>
        <w:tc>
          <w:tcPr>
            <w:tcW w:w="2772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</w:p>
        </w:tc>
        <w:tc>
          <w:tcPr>
            <w:tcW w:w="2658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1</w:t>
            </w:r>
          </w:p>
        </w:tc>
      </w:tr>
      <w:tr w:rsidR="006B11DE" w:rsidRPr="00192622" w:rsidTr="006B11DE">
        <w:trPr>
          <w:trHeight w:val="528"/>
        </w:trPr>
        <w:tc>
          <w:tcPr>
            <w:tcW w:w="3290" w:type="dxa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2 Oferta y demanda</w:t>
            </w:r>
          </w:p>
        </w:tc>
        <w:tc>
          <w:tcPr>
            <w:tcW w:w="2772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3</w:t>
            </w:r>
          </w:p>
        </w:tc>
        <w:tc>
          <w:tcPr>
            <w:tcW w:w="2658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3</w:t>
            </w:r>
          </w:p>
        </w:tc>
      </w:tr>
      <w:tr w:rsidR="006B11DE" w:rsidRPr="00192622" w:rsidTr="006B11DE">
        <w:trPr>
          <w:trHeight w:val="528"/>
        </w:trPr>
        <w:tc>
          <w:tcPr>
            <w:tcW w:w="3290" w:type="dxa"/>
            <w:noWrap/>
            <w:vAlign w:val="center"/>
            <w:hideMark/>
          </w:tcPr>
          <w:p w:rsidR="006B11DE" w:rsidRPr="00192622" w:rsidRDefault="006B11DE" w:rsidP="00315880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RANGE!A14"/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15880">
              <w:rPr>
                <w:rFonts w:asciiTheme="minorHAnsi" w:hAnsiTheme="minorHAnsi" w:cstheme="minorHAnsi"/>
                <w:sz w:val="20"/>
                <w:szCs w:val="20"/>
              </w:rPr>
              <w:t xml:space="preserve"> La e</w:t>
            </w: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lasticidad</w:t>
            </w:r>
            <w:bookmarkEnd w:id="3"/>
          </w:p>
        </w:tc>
        <w:tc>
          <w:tcPr>
            <w:tcW w:w="2772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5, hasta p. 150</w:t>
            </w:r>
          </w:p>
        </w:tc>
        <w:tc>
          <w:tcPr>
            <w:tcW w:w="2658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4</w:t>
            </w:r>
          </w:p>
        </w:tc>
      </w:tr>
      <w:tr w:rsidR="006B11DE" w:rsidRPr="00192622" w:rsidTr="006B11DE">
        <w:trPr>
          <w:trHeight w:val="528"/>
        </w:trPr>
        <w:tc>
          <w:tcPr>
            <w:tcW w:w="3290" w:type="dxa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543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Aplicaciones</w:t>
            </w:r>
            <w:r w:rsidR="00315880">
              <w:rPr>
                <w:rFonts w:asciiTheme="minorHAnsi" w:hAnsiTheme="minorHAnsi" w:cstheme="minorHAnsi"/>
                <w:sz w:val="20"/>
                <w:szCs w:val="20"/>
              </w:rPr>
              <w:t xml:space="preserve"> de la</w:t>
            </w:r>
            <w:r w:rsidR="003543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5880" w:rsidRPr="00192622">
              <w:rPr>
                <w:rFonts w:asciiTheme="minorHAnsi" w:hAnsiTheme="minorHAnsi" w:cstheme="minorHAnsi"/>
                <w:sz w:val="20"/>
                <w:szCs w:val="20"/>
              </w:rPr>
              <w:t>teoría</w:t>
            </w: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5880">
              <w:rPr>
                <w:rFonts w:asciiTheme="minorHAnsi" w:hAnsiTheme="minorHAnsi" w:cstheme="minorHAnsi"/>
                <w:sz w:val="20"/>
                <w:szCs w:val="20"/>
              </w:rPr>
              <w:t xml:space="preserve">de los </w:t>
            </w: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precios</w:t>
            </w:r>
          </w:p>
        </w:tc>
        <w:tc>
          <w:tcPr>
            <w:tcW w:w="2772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4 y capítulo 5, pp. 151 - final</w:t>
            </w:r>
          </w:p>
        </w:tc>
        <w:tc>
          <w:tcPr>
            <w:tcW w:w="2658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6</w:t>
            </w:r>
          </w:p>
        </w:tc>
      </w:tr>
      <w:tr w:rsidR="006B11DE" w:rsidRPr="00192622" w:rsidTr="006B11DE">
        <w:trPr>
          <w:trHeight w:val="528"/>
        </w:trPr>
        <w:tc>
          <w:tcPr>
            <w:tcW w:w="3290" w:type="dxa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5 Producción y costes</w:t>
            </w:r>
          </w:p>
        </w:tc>
        <w:tc>
          <w:tcPr>
            <w:tcW w:w="2772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6</w:t>
            </w:r>
          </w:p>
        </w:tc>
        <w:tc>
          <w:tcPr>
            <w:tcW w:w="2658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9, pp. 197 - 201 y capítulo 10 completo</w:t>
            </w:r>
          </w:p>
        </w:tc>
      </w:tr>
      <w:tr w:rsidR="006B11DE" w:rsidRPr="00192622" w:rsidTr="006B11DE">
        <w:trPr>
          <w:trHeight w:val="528"/>
        </w:trPr>
        <w:tc>
          <w:tcPr>
            <w:tcW w:w="3290" w:type="dxa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6 Tiempo, riesgo e incertidumbre</w:t>
            </w:r>
          </w:p>
        </w:tc>
        <w:tc>
          <w:tcPr>
            <w:tcW w:w="2772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xxx</w:t>
            </w:r>
          </w:p>
        </w:tc>
        <w:tc>
          <w:tcPr>
            <w:tcW w:w="2658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19</w:t>
            </w:r>
          </w:p>
        </w:tc>
      </w:tr>
      <w:tr w:rsidR="006B11DE" w:rsidRPr="00192622" w:rsidTr="006B11DE">
        <w:trPr>
          <w:trHeight w:val="528"/>
        </w:trPr>
        <w:tc>
          <w:tcPr>
            <w:tcW w:w="3290" w:type="dxa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7 Competencia perfecta y monopolio</w:t>
            </w:r>
          </w:p>
        </w:tc>
        <w:tc>
          <w:tcPr>
            <w:tcW w:w="2772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Capítulo7 hasta p. 212 y capítulo 8 hasta p.238</w:t>
            </w:r>
          </w:p>
        </w:tc>
        <w:tc>
          <w:tcPr>
            <w:tcW w:w="2658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Capítulos 11 y 12</w:t>
            </w:r>
          </w:p>
        </w:tc>
      </w:tr>
      <w:tr w:rsidR="006B11DE" w:rsidRPr="00192622" w:rsidTr="006B11DE">
        <w:trPr>
          <w:trHeight w:val="528"/>
        </w:trPr>
        <w:tc>
          <w:tcPr>
            <w:tcW w:w="3290" w:type="dxa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 xml:space="preserve">8 Oligopolio y competencia </w:t>
            </w:r>
            <w:r w:rsidR="00315880" w:rsidRPr="00192622">
              <w:rPr>
                <w:rFonts w:asciiTheme="minorHAnsi" w:hAnsiTheme="minorHAnsi" w:cstheme="minorHAnsi"/>
                <w:sz w:val="20"/>
                <w:szCs w:val="20"/>
              </w:rPr>
              <w:t>monopolística</w:t>
            </w:r>
          </w:p>
        </w:tc>
        <w:tc>
          <w:tcPr>
            <w:tcW w:w="2772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8, pp. 238 - final</w:t>
            </w:r>
          </w:p>
        </w:tc>
        <w:tc>
          <w:tcPr>
            <w:tcW w:w="2658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13</w:t>
            </w:r>
          </w:p>
        </w:tc>
      </w:tr>
      <w:tr w:rsidR="006B11DE" w:rsidRPr="00192622" w:rsidTr="006B11DE">
        <w:trPr>
          <w:trHeight w:val="528"/>
        </w:trPr>
        <w:tc>
          <w:tcPr>
            <w:tcW w:w="3290" w:type="dxa"/>
            <w:noWrap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9 Fallos del mercado</w:t>
            </w:r>
          </w:p>
        </w:tc>
        <w:tc>
          <w:tcPr>
            <w:tcW w:w="2772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 9</w:t>
            </w:r>
          </w:p>
        </w:tc>
        <w:tc>
          <w:tcPr>
            <w:tcW w:w="2658" w:type="dxa"/>
            <w:vAlign w:val="center"/>
            <w:hideMark/>
          </w:tcPr>
          <w:p w:rsidR="006B11DE" w:rsidRPr="00192622" w:rsidRDefault="006B11DE" w:rsidP="006B11DE">
            <w:pPr>
              <w:pStyle w:val="Prrafodelista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192622">
              <w:rPr>
                <w:rFonts w:asciiTheme="minorHAnsi" w:hAnsiTheme="minorHAnsi" w:cstheme="minorHAnsi"/>
                <w:sz w:val="20"/>
                <w:szCs w:val="20"/>
              </w:rPr>
              <w:t>Capítulos 15 y 16</w:t>
            </w:r>
          </w:p>
        </w:tc>
      </w:tr>
    </w:tbl>
    <w:p w:rsidR="006B11DE" w:rsidRPr="00192622" w:rsidRDefault="006B11DE" w:rsidP="003F2DAD">
      <w:pPr>
        <w:pStyle w:val="Prrafodelista"/>
        <w:spacing w:before="120" w:line="312" w:lineRule="auto"/>
        <w:ind w:left="709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:rsidR="007E699E" w:rsidRPr="00192622" w:rsidRDefault="007E699E" w:rsidP="005134CC">
      <w:pPr>
        <w:suppressAutoHyphens/>
        <w:rPr>
          <w:rFonts w:asciiTheme="minorHAnsi" w:eastAsia="Arial Unicode MS" w:hAnsiTheme="minorHAnsi" w:cstheme="minorHAnsi"/>
          <w:b/>
          <w:spacing w:val="-5"/>
          <w:sz w:val="22"/>
          <w:szCs w:val="22"/>
          <w:lang w:val="es-ES_tradnl"/>
        </w:rPr>
      </w:pPr>
    </w:p>
    <w:p w:rsidR="00B95DD7" w:rsidRPr="00192622" w:rsidRDefault="00B95DD7" w:rsidP="005134CC">
      <w:pPr>
        <w:suppressAutoHyphens/>
        <w:rPr>
          <w:rFonts w:asciiTheme="minorHAnsi" w:eastAsia="Arial Unicode MS" w:hAnsiTheme="minorHAnsi" w:cstheme="minorHAnsi"/>
          <w:b/>
          <w:spacing w:val="-5"/>
          <w:sz w:val="22"/>
          <w:szCs w:val="22"/>
          <w:lang w:val="es-ES_tradnl"/>
        </w:rPr>
      </w:pPr>
    </w:p>
    <w:sectPr w:rsidR="00B95DD7" w:rsidRPr="00192622" w:rsidSect="00A15A8E"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63" w:rsidRDefault="00711963" w:rsidP="00A15A8E">
      <w:r>
        <w:separator/>
      </w:r>
    </w:p>
  </w:endnote>
  <w:endnote w:type="continuationSeparator" w:id="0">
    <w:p w:rsidR="00711963" w:rsidRDefault="00711963" w:rsidP="00A1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8E" w:rsidRPr="00A15A8E" w:rsidRDefault="00A15A8E">
    <w:pPr>
      <w:pStyle w:val="Piedepgina"/>
      <w:jc w:val="right"/>
      <w:rPr>
        <w:rFonts w:asciiTheme="minorHAnsi" w:hAnsiTheme="minorHAnsi" w:cstheme="minorHAnsi"/>
        <w:sz w:val="18"/>
        <w:szCs w:val="18"/>
      </w:rPr>
    </w:pPr>
    <w:r w:rsidRPr="00A15A8E">
      <w:rPr>
        <w:rFonts w:asciiTheme="minorHAnsi" w:hAnsiTheme="minorHAnsi" w:cstheme="minorHAnsi"/>
        <w:sz w:val="18"/>
        <w:szCs w:val="18"/>
      </w:rPr>
      <w:t xml:space="preserve">Página </w:t>
    </w:r>
    <w:sdt>
      <w:sdtPr>
        <w:rPr>
          <w:rFonts w:asciiTheme="minorHAnsi" w:hAnsiTheme="minorHAnsi" w:cstheme="minorHAnsi"/>
          <w:sz w:val="18"/>
          <w:szCs w:val="18"/>
        </w:rPr>
        <w:id w:val="1882824300"/>
        <w:docPartObj>
          <w:docPartGallery w:val="Page Numbers (Bottom of Page)"/>
          <w:docPartUnique/>
        </w:docPartObj>
      </w:sdtPr>
      <w:sdtContent>
        <w:r w:rsidRPr="00A15A8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A15A8E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A15A8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543CF">
          <w:rPr>
            <w:rFonts w:asciiTheme="minorHAnsi" w:hAnsiTheme="minorHAnsi" w:cstheme="minorHAnsi"/>
            <w:noProof/>
            <w:sz w:val="18"/>
            <w:szCs w:val="18"/>
          </w:rPr>
          <w:t>7</w:t>
        </w:r>
        <w:r w:rsidRPr="00A15A8E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:rsidR="00A15A8E" w:rsidRDefault="00A15A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63" w:rsidRDefault="00711963" w:rsidP="00A15A8E">
      <w:r>
        <w:separator/>
      </w:r>
    </w:p>
  </w:footnote>
  <w:footnote w:type="continuationSeparator" w:id="0">
    <w:p w:rsidR="00711963" w:rsidRDefault="00711963" w:rsidP="00A15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A8C"/>
    <w:multiLevelType w:val="hybridMultilevel"/>
    <w:tmpl w:val="77B84B74"/>
    <w:lvl w:ilvl="0" w:tplc="ACDAC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66E90"/>
    <w:multiLevelType w:val="hybridMultilevel"/>
    <w:tmpl w:val="B1861670"/>
    <w:lvl w:ilvl="0" w:tplc="8C06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F0FF0"/>
    <w:multiLevelType w:val="hybridMultilevel"/>
    <w:tmpl w:val="17F0A4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65B04"/>
    <w:multiLevelType w:val="hybridMultilevel"/>
    <w:tmpl w:val="1F0A2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F0732"/>
    <w:multiLevelType w:val="hybridMultilevel"/>
    <w:tmpl w:val="4DB81A4A"/>
    <w:lvl w:ilvl="0" w:tplc="35B841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921D96"/>
    <w:multiLevelType w:val="hybridMultilevel"/>
    <w:tmpl w:val="7D9E866E"/>
    <w:lvl w:ilvl="0" w:tplc="345277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92CD0"/>
    <w:multiLevelType w:val="hybridMultilevel"/>
    <w:tmpl w:val="E7542682"/>
    <w:lvl w:ilvl="0" w:tplc="8C06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35B841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738E9"/>
    <w:multiLevelType w:val="hybridMultilevel"/>
    <w:tmpl w:val="E1D650E6"/>
    <w:lvl w:ilvl="0" w:tplc="05EC86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ABC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color w:val="auto"/>
        <w:sz w:val="24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0B4308"/>
    <w:multiLevelType w:val="hybridMultilevel"/>
    <w:tmpl w:val="B10002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8F"/>
    <w:rsid w:val="000818EE"/>
    <w:rsid w:val="00192622"/>
    <w:rsid w:val="001B10ED"/>
    <w:rsid w:val="001F25AE"/>
    <w:rsid w:val="002C1FB4"/>
    <w:rsid w:val="00315880"/>
    <w:rsid w:val="003543CF"/>
    <w:rsid w:val="003F2DAD"/>
    <w:rsid w:val="005134CC"/>
    <w:rsid w:val="00517989"/>
    <w:rsid w:val="00624B8F"/>
    <w:rsid w:val="006B11DE"/>
    <w:rsid w:val="006B304A"/>
    <w:rsid w:val="006D0AE1"/>
    <w:rsid w:val="00711963"/>
    <w:rsid w:val="007E699E"/>
    <w:rsid w:val="00880726"/>
    <w:rsid w:val="00A15A8E"/>
    <w:rsid w:val="00A61E33"/>
    <w:rsid w:val="00B95DD7"/>
    <w:rsid w:val="00CB2E24"/>
    <w:rsid w:val="00D17E29"/>
    <w:rsid w:val="00D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B8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B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30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7E29"/>
    <w:rPr>
      <w:rFonts w:ascii="Arial" w:hAnsi="Arial" w:cs="Arial" w:hint="default"/>
      <w:caps w:val="0"/>
      <w:strike w:val="0"/>
      <w:dstrike w:val="0"/>
      <w:color w:val="00366A"/>
      <w:sz w:val="18"/>
      <w:szCs w:val="18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A15A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5A8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15A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A8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B8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B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30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7E29"/>
    <w:rPr>
      <w:rFonts w:ascii="Arial" w:hAnsi="Arial" w:cs="Arial" w:hint="default"/>
      <w:caps w:val="0"/>
      <w:strike w:val="0"/>
      <w:dstrike w:val="0"/>
      <w:color w:val="00366A"/>
      <w:sz w:val="18"/>
      <w:szCs w:val="18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A15A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5A8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15A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A8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obes.uv.es/search~S1*val?/cS+330+KRU/cs+330+!ak!ar!au!j/-3,-1,,B/brow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v.es/vjai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ente.jaime@uv.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C9"/>
    <w:rsid w:val="007E5030"/>
    <w:rsid w:val="0087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4D2501AA3F4B838BF4CE0A164D6A5E">
    <w:name w:val="AF4D2501AA3F4B838BF4CE0A164D6A5E"/>
    <w:rsid w:val="008752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4D2501AA3F4B838BF4CE0A164D6A5E">
    <w:name w:val="AF4D2501AA3F4B838BF4CE0A164D6A5E"/>
    <w:rsid w:val="00875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1462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15</cp:revision>
  <cp:lastPrinted>2012-09-14T17:47:00Z</cp:lastPrinted>
  <dcterms:created xsi:type="dcterms:W3CDTF">2012-09-14T11:26:00Z</dcterms:created>
  <dcterms:modified xsi:type="dcterms:W3CDTF">2012-09-14T17:47:00Z</dcterms:modified>
</cp:coreProperties>
</file>