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DB269" w14:textId="77777777" w:rsidR="004A4A4A" w:rsidRDefault="004A4A4A" w:rsidP="004A4A4A">
      <w:pPr>
        <w:jc w:val="center"/>
        <w:rPr>
          <w:rFonts w:ascii="Eurostile" w:hAnsi="Eurostile"/>
          <w:b/>
        </w:rPr>
      </w:pPr>
      <w:bookmarkStart w:id="0" w:name="Beyond_2022:_Forthem_Valencia_meeting"/>
      <w:bookmarkEnd w:id="0"/>
    </w:p>
    <w:p w14:paraId="71E786E3" w14:textId="77777777" w:rsidR="004A4A4A" w:rsidRDefault="004A4A4A" w:rsidP="004A4A4A">
      <w:pPr>
        <w:jc w:val="center"/>
        <w:rPr>
          <w:rFonts w:ascii="Eurostile" w:hAnsi="Eurostile"/>
          <w:b/>
        </w:rPr>
      </w:pPr>
    </w:p>
    <w:p w14:paraId="2A1EEEC5" w14:textId="5FA86AB7" w:rsidR="004A4A4A" w:rsidRDefault="0044556F" w:rsidP="004A4A4A">
      <w:pPr>
        <w:jc w:val="center"/>
        <w:rPr>
          <w:rFonts w:ascii="Eurostile" w:eastAsia="MS Mincho" w:hAnsi="Eurostile" w:cs="Times New Roman"/>
          <w:b/>
        </w:rPr>
      </w:pPr>
      <w:r>
        <w:rPr>
          <w:rFonts w:ascii="Eurostile" w:hAnsi="Eurostile"/>
          <w:b/>
        </w:rPr>
        <w:t>ANEXO III</w:t>
      </w:r>
      <w:r w:rsidR="004A4A4A">
        <w:rPr>
          <w:rFonts w:ascii="Eurostile" w:hAnsi="Eurostile"/>
          <w:b/>
        </w:rPr>
        <w:t>: GASTOS ELEGIBLES</w:t>
      </w:r>
    </w:p>
    <w:p w14:paraId="7FBAC674" w14:textId="7FAE2DAD" w:rsidR="004A4A4A" w:rsidRDefault="004A4A4A" w:rsidP="004A4A4A">
      <w:pPr>
        <w:jc w:val="center"/>
        <w:rPr>
          <w:rFonts w:ascii="Eurostile" w:hAnsi="Eurostile"/>
          <w:b/>
          <w:sz w:val="20"/>
          <w:szCs w:val="20"/>
        </w:rPr>
      </w:pPr>
      <w:r>
        <w:rPr>
          <w:rFonts w:ascii="Eurostile" w:hAnsi="Eurostile"/>
          <w:b/>
          <w:sz w:val="20"/>
          <w:szCs w:val="20"/>
        </w:rPr>
        <w:t>Programas intensivos combinados (BIP) organizados en la Universitat de Valencia 202</w:t>
      </w:r>
      <w:r w:rsidR="0044556F">
        <w:rPr>
          <w:rFonts w:ascii="Eurostile" w:hAnsi="Eurostile"/>
          <w:b/>
          <w:sz w:val="20"/>
          <w:szCs w:val="20"/>
        </w:rPr>
        <w:t>5</w:t>
      </w:r>
      <w:r>
        <w:rPr>
          <w:rFonts w:ascii="Eurostile" w:hAnsi="Eurostile"/>
          <w:b/>
          <w:sz w:val="20"/>
          <w:szCs w:val="20"/>
        </w:rPr>
        <w:t>-2</w:t>
      </w:r>
      <w:r w:rsidR="0044556F">
        <w:rPr>
          <w:rFonts w:ascii="Eurostile" w:hAnsi="Eurostile"/>
          <w:b/>
          <w:sz w:val="20"/>
          <w:szCs w:val="20"/>
        </w:rPr>
        <w:t>6</w:t>
      </w:r>
    </w:p>
    <w:p w14:paraId="3B5C5241" w14:textId="5A2EB7D6" w:rsidR="004A4A4A" w:rsidRDefault="004A4A4A" w:rsidP="004A4A4A">
      <w:pPr>
        <w:jc w:val="center"/>
        <w:rPr>
          <w:rFonts w:ascii="Eurostile" w:hAnsi="Eurostile"/>
          <w:sz w:val="24"/>
          <w:szCs w:val="24"/>
        </w:rPr>
      </w:pPr>
    </w:p>
    <w:p w14:paraId="5FCC5E74" w14:textId="581B429A" w:rsidR="004A4A4A" w:rsidRDefault="004A4A4A" w:rsidP="004A4A4A">
      <w:pPr>
        <w:jc w:val="both"/>
        <w:rPr>
          <w:rFonts w:ascii="Eurostile" w:hAnsi="Eurostile" w:cstheme="minorHAnsi"/>
        </w:rPr>
      </w:pPr>
    </w:p>
    <w:p w14:paraId="3E5075FC" w14:textId="77777777" w:rsidR="004A4A4A" w:rsidRDefault="004A4A4A" w:rsidP="004A4A4A">
      <w:pPr>
        <w:jc w:val="both"/>
        <w:rPr>
          <w:rFonts w:ascii="Eurostile" w:hAnsi="Eurostile" w:cstheme="minorHAnsi"/>
        </w:rPr>
      </w:pPr>
      <w:r>
        <w:rPr>
          <w:rFonts w:ascii="Eurostile" w:hAnsi="Eurostile" w:cstheme="minorHAnsi"/>
        </w:rPr>
        <w:t>La gestión económica de los gastos se hará de acuerdo con la normativa de ejecución presupuestaria establecida por la Universitat de València.</w:t>
      </w:r>
    </w:p>
    <w:p w14:paraId="2FCB2954" w14:textId="77777777" w:rsidR="004A4A4A" w:rsidRDefault="004A4A4A" w:rsidP="004A4A4A">
      <w:pPr>
        <w:jc w:val="both"/>
        <w:rPr>
          <w:rFonts w:ascii="Eurostile" w:hAnsi="Eurostile" w:cstheme="minorHAnsi"/>
        </w:rPr>
      </w:pPr>
    </w:p>
    <w:p w14:paraId="1FFD3AC2" w14:textId="77777777" w:rsidR="004A4A4A" w:rsidRDefault="004A4A4A" w:rsidP="004A4A4A">
      <w:pPr>
        <w:jc w:val="both"/>
        <w:rPr>
          <w:rFonts w:ascii="Eurostile" w:hAnsi="Eurostile" w:cstheme="minorHAnsi"/>
        </w:rPr>
      </w:pPr>
      <w:r>
        <w:rPr>
          <w:rFonts w:ascii="Eurostile" w:hAnsi="Eurostile" w:cstheme="minorHAnsi"/>
        </w:rPr>
        <w:t>Son gastos elegibles para la ejecución de los programas intensivos combinados (</w:t>
      </w:r>
      <w:proofErr w:type="spellStart"/>
      <w:r>
        <w:rPr>
          <w:rFonts w:ascii="Eurostile" w:hAnsi="Eurostile" w:cstheme="minorHAnsi"/>
        </w:rPr>
        <w:t>BIPs</w:t>
      </w:r>
      <w:proofErr w:type="spellEnd"/>
      <w:r>
        <w:rPr>
          <w:rFonts w:ascii="Eurostile" w:hAnsi="Eurostile" w:cstheme="minorHAnsi"/>
        </w:rPr>
        <w:t>) los que se indican a continuación:</w:t>
      </w:r>
    </w:p>
    <w:p w14:paraId="50C3E3A4" w14:textId="77777777" w:rsidR="004A4A4A" w:rsidRDefault="004A4A4A" w:rsidP="004A4A4A">
      <w:pPr>
        <w:jc w:val="both"/>
        <w:rPr>
          <w:rFonts w:ascii="Eurostile" w:hAnsi="Eurostile" w:cstheme="minorHAnsi"/>
        </w:rPr>
      </w:pPr>
    </w:p>
    <w:p w14:paraId="0600E924" w14:textId="77777777" w:rsidR="004A4A4A" w:rsidRDefault="004A4A4A" w:rsidP="004A4A4A">
      <w:pPr>
        <w:jc w:val="both"/>
        <w:rPr>
          <w:rFonts w:ascii="Eurostile" w:hAnsi="Eurostile" w:cstheme="minorHAnsi"/>
        </w:rPr>
      </w:pPr>
      <w:r>
        <w:rPr>
          <w:rFonts w:ascii="Eurostile" w:hAnsi="Eurostile" w:cstheme="minorHAnsi"/>
        </w:rPr>
        <w:t>-</w:t>
      </w:r>
      <w:r>
        <w:rPr>
          <w:rFonts w:ascii="Eurostile" w:hAnsi="Eurostile" w:cstheme="minorHAnsi"/>
        </w:rPr>
        <w:tab/>
        <w:t>Material de difusión y publicitario (infografías, videos, pósteres, programas, certificados)</w:t>
      </w:r>
    </w:p>
    <w:p w14:paraId="6BFCC665" w14:textId="77777777" w:rsidR="004A4A4A" w:rsidRDefault="004A4A4A" w:rsidP="004A4A4A">
      <w:pPr>
        <w:jc w:val="both"/>
        <w:rPr>
          <w:rFonts w:ascii="Eurostile" w:hAnsi="Eurostile" w:cstheme="minorHAnsi"/>
        </w:rPr>
      </w:pPr>
      <w:r>
        <w:rPr>
          <w:rFonts w:ascii="Eurostile" w:hAnsi="Eurostile" w:cstheme="minorHAnsi"/>
        </w:rPr>
        <w:t>-</w:t>
      </w:r>
      <w:r>
        <w:rPr>
          <w:rFonts w:ascii="Eurostile" w:hAnsi="Eurostile" w:cstheme="minorHAnsi"/>
        </w:rPr>
        <w:tab/>
        <w:t xml:space="preserve">Redes sociales y contenidos web. </w:t>
      </w:r>
    </w:p>
    <w:p w14:paraId="5B53F2FF" w14:textId="5A4D578A" w:rsidR="004A4A4A" w:rsidRDefault="004A4A4A" w:rsidP="004A4A4A">
      <w:pPr>
        <w:jc w:val="both"/>
        <w:rPr>
          <w:rFonts w:ascii="Eurostile" w:hAnsi="Eurostile" w:cstheme="minorHAnsi"/>
        </w:rPr>
      </w:pPr>
      <w:r>
        <w:rPr>
          <w:rFonts w:ascii="Eurostile" w:hAnsi="Eurostile" w:cstheme="minorHAnsi"/>
        </w:rPr>
        <w:t xml:space="preserve">-         </w:t>
      </w:r>
      <w:r w:rsidR="0044556F">
        <w:rPr>
          <w:rFonts w:ascii="Eurostile" w:hAnsi="Eurostile" w:cstheme="minorHAnsi"/>
        </w:rPr>
        <w:tab/>
      </w:r>
      <w:r>
        <w:rPr>
          <w:rFonts w:ascii="Eurostile" w:hAnsi="Eurostile" w:cstheme="minorHAnsi"/>
        </w:rPr>
        <w:t xml:space="preserve">Alquiler de salas o equipos </w:t>
      </w:r>
    </w:p>
    <w:p w14:paraId="3E9E0677" w14:textId="5A04FEFB" w:rsidR="004A4A4A" w:rsidRDefault="004A4A4A" w:rsidP="004A4A4A">
      <w:pPr>
        <w:jc w:val="both"/>
        <w:rPr>
          <w:rFonts w:ascii="Eurostile" w:hAnsi="Eurostile" w:cstheme="minorHAnsi"/>
        </w:rPr>
      </w:pPr>
      <w:r>
        <w:rPr>
          <w:rFonts w:ascii="Eurostile" w:hAnsi="Eurostile" w:cstheme="minorHAnsi"/>
        </w:rPr>
        <w:t xml:space="preserve">-          </w:t>
      </w:r>
      <w:r w:rsidR="0044556F">
        <w:rPr>
          <w:rFonts w:ascii="Eurostile" w:hAnsi="Eurostile" w:cstheme="minorHAnsi"/>
        </w:rPr>
        <w:tab/>
      </w:r>
      <w:r>
        <w:rPr>
          <w:rFonts w:ascii="Eurostile" w:hAnsi="Eurostile" w:cstheme="minorHAnsi"/>
        </w:rPr>
        <w:t>Visitas preparatorias</w:t>
      </w:r>
    </w:p>
    <w:p w14:paraId="4F6AD74D" w14:textId="77777777" w:rsidR="004A4A4A" w:rsidRDefault="004A4A4A" w:rsidP="004A4A4A">
      <w:pPr>
        <w:jc w:val="both"/>
        <w:rPr>
          <w:rFonts w:ascii="Eurostile" w:hAnsi="Eurostile" w:cstheme="minorHAnsi"/>
        </w:rPr>
      </w:pPr>
      <w:r>
        <w:rPr>
          <w:rFonts w:ascii="Eurostile" w:hAnsi="Eurostile" w:cstheme="minorHAnsi"/>
        </w:rPr>
        <w:t>-</w:t>
      </w:r>
      <w:r>
        <w:rPr>
          <w:rFonts w:ascii="Eurostile" w:hAnsi="Eurostile" w:cstheme="minorHAnsi"/>
        </w:rPr>
        <w:tab/>
        <w:t>Preparación lingüística e intercultural destinada al estudiantado participante.</w:t>
      </w:r>
    </w:p>
    <w:p w14:paraId="50D2772B" w14:textId="77777777" w:rsidR="004A4A4A" w:rsidRDefault="004A4A4A" w:rsidP="004A4A4A">
      <w:pPr>
        <w:ind w:left="708" w:hanging="708"/>
        <w:jc w:val="both"/>
        <w:rPr>
          <w:rFonts w:ascii="Eurostile" w:hAnsi="Eurostile" w:cstheme="minorHAnsi"/>
        </w:rPr>
      </w:pPr>
      <w:r>
        <w:rPr>
          <w:rFonts w:ascii="Eurostile" w:hAnsi="Eurostile" w:cstheme="minorHAnsi"/>
        </w:rPr>
        <w:t>-</w:t>
      </w:r>
      <w:r>
        <w:rPr>
          <w:rFonts w:ascii="Eurostile" w:hAnsi="Eurostile" w:cstheme="minorHAnsi"/>
        </w:rPr>
        <w:tab/>
        <w:t>Materiales necesarios para la preparación, la impartición y la certificación de la formación del estudiantado.</w:t>
      </w:r>
    </w:p>
    <w:p w14:paraId="3532906D" w14:textId="77777777" w:rsidR="004A4A4A" w:rsidRDefault="004A4A4A" w:rsidP="004A4A4A">
      <w:pPr>
        <w:jc w:val="both"/>
        <w:rPr>
          <w:rFonts w:ascii="Eurostile" w:hAnsi="Eurostile" w:cstheme="minorHAnsi"/>
        </w:rPr>
      </w:pPr>
      <w:r>
        <w:rPr>
          <w:rFonts w:ascii="Eurostile" w:hAnsi="Eurostile" w:cstheme="minorHAnsi"/>
        </w:rPr>
        <w:t>-</w:t>
      </w:r>
      <w:r>
        <w:rPr>
          <w:rFonts w:ascii="Eurostile" w:hAnsi="Eurostile" w:cstheme="minorHAnsi"/>
        </w:rPr>
        <w:tab/>
        <w:t>Promoción y gestión de la participación de personas con menos oportunidades.</w:t>
      </w:r>
    </w:p>
    <w:p w14:paraId="6FDB7D56" w14:textId="77777777" w:rsidR="004A4A4A" w:rsidRDefault="004A4A4A" w:rsidP="004A4A4A">
      <w:pPr>
        <w:jc w:val="both"/>
        <w:rPr>
          <w:rFonts w:ascii="Eurostile" w:hAnsi="Eurostile" w:cstheme="minorHAnsi"/>
        </w:rPr>
      </w:pPr>
      <w:r>
        <w:rPr>
          <w:rFonts w:ascii="Eurostile" w:hAnsi="Eurostile" w:cstheme="minorHAnsi"/>
        </w:rPr>
        <w:t>-</w:t>
      </w:r>
      <w:r>
        <w:rPr>
          <w:rFonts w:ascii="Eurostile" w:hAnsi="Eurostile" w:cstheme="minorHAnsi"/>
        </w:rPr>
        <w:tab/>
        <w:t>Difusión y promoción del programa por todo tipo de plataformas.</w:t>
      </w:r>
    </w:p>
    <w:p w14:paraId="526440FB" w14:textId="77777777" w:rsidR="004A4A4A" w:rsidRDefault="004A4A4A" w:rsidP="004A4A4A">
      <w:pPr>
        <w:jc w:val="both"/>
        <w:rPr>
          <w:rFonts w:ascii="Eurostile" w:hAnsi="Eurostile" w:cstheme="minorHAnsi"/>
        </w:rPr>
      </w:pPr>
      <w:r>
        <w:rPr>
          <w:rFonts w:ascii="Eurostile" w:hAnsi="Eurostile" w:cstheme="minorHAnsi"/>
        </w:rPr>
        <w:t>-</w:t>
      </w:r>
      <w:r>
        <w:rPr>
          <w:rFonts w:ascii="Eurostile" w:hAnsi="Eurostile" w:cstheme="minorHAnsi"/>
        </w:rPr>
        <w:tab/>
        <w:t>Actividades culturales realizadas en la parte presencial del programa.</w:t>
      </w:r>
    </w:p>
    <w:p w14:paraId="6B1DB705" w14:textId="5AD42B51" w:rsidR="004A4A4A" w:rsidRDefault="004A4A4A" w:rsidP="004A4A4A">
      <w:pPr>
        <w:ind w:left="708" w:hanging="708"/>
        <w:jc w:val="both"/>
        <w:rPr>
          <w:rFonts w:ascii="Eurostile" w:hAnsi="Eurostile" w:cstheme="minorHAnsi"/>
        </w:rPr>
      </w:pPr>
      <w:r>
        <w:rPr>
          <w:rFonts w:ascii="Eurostile" w:hAnsi="Eurostile" w:cstheme="minorHAnsi"/>
        </w:rPr>
        <w:t>-</w:t>
      </w:r>
      <w:r>
        <w:rPr>
          <w:rFonts w:ascii="Eurostile" w:hAnsi="Eurostile" w:cstheme="minorHAnsi"/>
        </w:rPr>
        <w:tab/>
        <w:t>Tareas administrativ</w:t>
      </w:r>
      <w:r w:rsidR="0044556F">
        <w:rPr>
          <w:rFonts w:ascii="Eurostile" w:hAnsi="Eurostile" w:cstheme="minorHAnsi"/>
        </w:rPr>
        <w:t>a</w:t>
      </w:r>
      <w:r>
        <w:rPr>
          <w:rFonts w:ascii="Eurostile" w:hAnsi="Eurostile" w:cstheme="minorHAnsi"/>
        </w:rPr>
        <w:t>s y honorarios del profesorado: pagos a las personas que impartan la acción formativa, de acuerdo con las cuantías establecidas en el presupuesto de la Universitat de València. Entre estos pagos no se incluyen los gastos de viaje y alojamiento.</w:t>
      </w:r>
    </w:p>
    <w:p w14:paraId="6E0332D9" w14:textId="77777777" w:rsidR="004A4A4A" w:rsidRDefault="004A4A4A" w:rsidP="004A4A4A">
      <w:pPr>
        <w:jc w:val="both"/>
        <w:rPr>
          <w:rFonts w:ascii="Eurostile" w:hAnsi="Eurostile" w:cstheme="minorHAnsi"/>
        </w:rPr>
      </w:pPr>
      <w:r>
        <w:rPr>
          <w:rFonts w:ascii="Eurostile" w:hAnsi="Eurostile" w:cstheme="minorHAnsi"/>
        </w:rPr>
        <w:t>-</w:t>
      </w:r>
      <w:r>
        <w:rPr>
          <w:rFonts w:ascii="Eurostile" w:hAnsi="Eurostile" w:cstheme="minorHAnsi"/>
        </w:rPr>
        <w:tab/>
        <w:t>Cualquier otro gasto vinculado a la ejecución adecuada del programa.</w:t>
      </w:r>
    </w:p>
    <w:p w14:paraId="0BC2AEBD" w14:textId="77777777" w:rsidR="004A4A4A" w:rsidRDefault="004A4A4A" w:rsidP="004A4A4A">
      <w:pPr>
        <w:jc w:val="both"/>
        <w:rPr>
          <w:rFonts w:ascii="Eurostile" w:hAnsi="Eurostile" w:cstheme="minorHAnsi"/>
        </w:rPr>
      </w:pPr>
    </w:p>
    <w:p w14:paraId="46B63E89" w14:textId="77777777" w:rsidR="004A4A4A" w:rsidRDefault="004A4A4A" w:rsidP="004A4A4A">
      <w:pPr>
        <w:jc w:val="both"/>
        <w:rPr>
          <w:rFonts w:ascii="Eurostile" w:hAnsi="Eurostile" w:cstheme="minorHAnsi"/>
        </w:rPr>
      </w:pPr>
      <w:r>
        <w:rPr>
          <w:rFonts w:ascii="Eurostile" w:hAnsi="Eurostile" w:cstheme="minorHAnsi"/>
        </w:rPr>
        <w:t>Se excluyen expresamente:</w:t>
      </w:r>
    </w:p>
    <w:p w14:paraId="5889D83F" w14:textId="77777777" w:rsidR="004A4A4A" w:rsidRDefault="004A4A4A" w:rsidP="004A4A4A">
      <w:pPr>
        <w:jc w:val="both"/>
        <w:rPr>
          <w:rFonts w:ascii="Eurostile" w:hAnsi="Eurostile" w:cstheme="minorHAnsi"/>
        </w:rPr>
      </w:pPr>
      <w:r>
        <w:rPr>
          <w:rFonts w:ascii="Eurostile" w:hAnsi="Eurostile" w:cstheme="minorHAnsi"/>
        </w:rPr>
        <w:t xml:space="preserve"> </w:t>
      </w:r>
    </w:p>
    <w:p w14:paraId="3B39D7DB" w14:textId="7B2BC1AC" w:rsidR="004A4A4A" w:rsidRPr="0044556F" w:rsidRDefault="0044556F" w:rsidP="004A4A4A">
      <w:pPr>
        <w:pStyle w:val="Prrafodelista"/>
        <w:widowControl/>
        <w:numPr>
          <w:ilvl w:val="0"/>
          <w:numId w:val="10"/>
        </w:numPr>
        <w:autoSpaceDE/>
        <w:autoSpaceDN/>
        <w:spacing w:after="160" w:line="256" w:lineRule="auto"/>
        <w:contextualSpacing/>
        <w:jc w:val="both"/>
        <w:rPr>
          <w:rFonts w:ascii="Eurostile" w:hAnsi="Eurostile" w:cstheme="minorHAnsi"/>
        </w:rPr>
      </w:pPr>
      <w:r>
        <w:rPr>
          <w:rFonts w:ascii="Eurostile" w:hAnsi="Eurostile" w:cstheme="minorHAnsi"/>
        </w:rPr>
        <w:t>las subvenciones o ayudas</w:t>
      </w:r>
      <w:r w:rsidR="004A4A4A" w:rsidRPr="0044556F">
        <w:rPr>
          <w:rFonts w:ascii="Eurostile" w:hAnsi="Eurostile" w:cstheme="minorHAnsi"/>
        </w:rPr>
        <w:t xml:space="preserve"> dirigida</w:t>
      </w:r>
      <w:r>
        <w:rPr>
          <w:rFonts w:ascii="Eurostile" w:hAnsi="Eurostile" w:cstheme="minorHAnsi"/>
        </w:rPr>
        <w:t>s</w:t>
      </w:r>
      <w:r w:rsidR="004A4A4A" w:rsidRPr="0044556F">
        <w:rPr>
          <w:rFonts w:ascii="Eurostile" w:hAnsi="Eurostile" w:cstheme="minorHAnsi"/>
        </w:rPr>
        <w:t xml:space="preserve"> al estudiantado del programa intensivo combinado, tanto local como de otras universidades participantes en el BIP</w:t>
      </w:r>
    </w:p>
    <w:p w14:paraId="351AC6C6" w14:textId="58B1DC58" w:rsidR="004A4A4A" w:rsidRDefault="004A4A4A" w:rsidP="004A4A4A">
      <w:pPr>
        <w:pStyle w:val="Prrafodelista"/>
        <w:widowControl/>
        <w:numPr>
          <w:ilvl w:val="0"/>
          <w:numId w:val="10"/>
        </w:numPr>
        <w:autoSpaceDE/>
        <w:autoSpaceDN/>
        <w:spacing w:after="160" w:line="256" w:lineRule="auto"/>
        <w:contextualSpacing/>
        <w:jc w:val="both"/>
        <w:rPr>
          <w:rFonts w:ascii="Eurostile" w:hAnsi="Eurostile" w:cstheme="minorHAnsi"/>
        </w:rPr>
      </w:pPr>
      <w:r w:rsidRPr="0044556F">
        <w:rPr>
          <w:rFonts w:ascii="Eurostile" w:hAnsi="Eurostile" w:cstheme="minorHAnsi"/>
        </w:rPr>
        <w:t xml:space="preserve">el material </w:t>
      </w:r>
      <w:proofErr w:type="spellStart"/>
      <w:r w:rsidRPr="0044556F">
        <w:rPr>
          <w:rFonts w:ascii="Eurostile" w:hAnsi="Eurostile" w:cstheme="minorHAnsi"/>
        </w:rPr>
        <w:t>inventariable</w:t>
      </w:r>
      <w:proofErr w:type="spellEnd"/>
    </w:p>
    <w:p w14:paraId="49FDDC22" w14:textId="7D13B15A" w:rsidR="00D62BB5" w:rsidRPr="00E8723A" w:rsidRDefault="00D62BB5" w:rsidP="00E8723A">
      <w:bookmarkStart w:id="1" w:name="_GoBack"/>
      <w:bookmarkEnd w:id="1"/>
    </w:p>
    <w:sectPr w:rsidR="00D62BB5" w:rsidRPr="00E8723A" w:rsidSect="008C6A58">
      <w:headerReference w:type="default" r:id="rId7"/>
      <w:type w:val="continuous"/>
      <w:pgSz w:w="11940" w:h="16860"/>
      <w:pgMar w:top="1859"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B4B3F" w14:textId="77777777" w:rsidR="00F353C8" w:rsidRDefault="00F353C8" w:rsidP="00D62BB5">
      <w:r>
        <w:separator/>
      </w:r>
    </w:p>
  </w:endnote>
  <w:endnote w:type="continuationSeparator" w:id="0">
    <w:p w14:paraId="644631C9" w14:textId="77777777" w:rsidR="00F353C8" w:rsidRDefault="00F353C8" w:rsidP="00D6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rostile">
    <w:panose1 w:val="020B050402020205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A836B" w14:textId="77777777" w:rsidR="00F353C8" w:rsidRDefault="00F353C8" w:rsidP="00D62BB5">
      <w:r>
        <w:separator/>
      </w:r>
    </w:p>
  </w:footnote>
  <w:footnote w:type="continuationSeparator" w:id="0">
    <w:p w14:paraId="4DA7821D" w14:textId="77777777" w:rsidR="00F353C8" w:rsidRDefault="00F353C8" w:rsidP="00D62B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4A66B" w14:textId="1FE616FF" w:rsidR="00D00DB1" w:rsidRDefault="0044556F" w:rsidP="00D00DB1">
    <w:pPr>
      <w:pStyle w:val="Encabezado"/>
      <w:tabs>
        <w:tab w:val="left" w:pos="142"/>
      </w:tabs>
    </w:pPr>
    <w:r>
      <w:rPr>
        <w:rFonts w:ascii="Gill Sans MT"/>
        <w:noProof/>
        <w:lang w:val="ca-ES" w:eastAsia="ca-ES"/>
      </w:rPr>
      <w:drawing>
        <wp:inline distT="0" distB="0" distL="0" distR="0" wp14:anchorId="590CF7D9" wp14:editId="31787F96">
          <wp:extent cx="3520226" cy="448847"/>
          <wp:effectExtent l="0" t="0" r="4445"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vinternacional.jpg"/>
                  <pic:cNvPicPr/>
                </pic:nvPicPr>
                <pic:blipFill>
                  <a:blip r:embed="rId1">
                    <a:extLst>
                      <a:ext uri="{28A0092B-C50C-407E-A947-70E740481C1C}">
                        <a14:useLocalDpi xmlns:a14="http://schemas.microsoft.com/office/drawing/2010/main" val="0"/>
                      </a:ext>
                    </a:extLst>
                  </a:blip>
                  <a:stretch>
                    <a:fillRect/>
                  </a:stretch>
                </pic:blipFill>
                <pic:spPr>
                  <a:xfrm>
                    <a:off x="0" y="0"/>
                    <a:ext cx="3736390" cy="476409"/>
                  </a:xfrm>
                  <a:prstGeom prst="rect">
                    <a:avLst/>
                  </a:prstGeom>
                </pic:spPr>
              </pic:pic>
            </a:graphicData>
          </a:graphic>
        </wp:inline>
      </w:drawing>
    </w:r>
    <w:r w:rsidR="008C6A58">
      <w:rPr>
        <w:rFonts w:ascii="Gill Sans MT"/>
        <w:noProof/>
        <w:lang w:val="ca-ES" w:eastAsia="ca-ES"/>
      </w:rPr>
      <w:drawing>
        <wp:anchor distT="0" distB="0" distL="114300" distR="114300" simplePos="0" relativeHeight="251661312" behindDoc="0" locked="0" layoutInCell="1" allowOverlap="1" wp14:anchorId="6FD38775" wp14:editId="7B251547">
          <wp:simplePos x="0" y="0"/>
          <wp:positionH relativeFrom="column">
            <wp:posOffset>4089400</wp:posOffset>
          </wp:positionH>
          <wp:positionV relativeFrom="paragraph">
            <wp:posOffset>50800</wp:posOffset>
          </wp:positionV>
          <wp:extent cx="1949450" cy="408305"/>
          <wp:effectExtent l="0" t="0" r="0" b="0"/>
          <wp:wrapThrough wrapText="bothSides">
            <wp:wrapPolygon edited="0">
              <wp:start x="0" y="0"/>
              <wp:lineTo x="0" y="20156"/>
              <wp:lineTo x="6754" y="20156"/>
              <wp:lineTo x="18575" y="17132"/>
              <wp:lineTo x="19208" y="4031"/>
              <wp:lineTo x="17941" y="3023"/>
              <wp:lineTo x="6754"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_cofinanciado_por_la_union_europea_pos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49450" cy="408305"/>
                  </a:xfrm>
                  <a:prstGeom prst="rect">
                    <a:avLst/>
                  </a:prstGeom>
                </pic:spPr>
              </pic:pic>
            </a:graphicData>
          </a:graphic>
          <wp14:sizeRelH relativeFrom="page">
            <wp14:pctWidth>0</wp14:pctWidth>
          </wp14:sizeRelH>
          <wp14:sizeRelV relativeFrom="page">
            <wp14:pctHeight>0</wp14:pctHeight>
          </wp14:sizeRelV>
        </wp:anchor>
      </w:drawing>
    </w:r>
  </w:p>
  <w:p w14:paraId="742158CB" w14:textId="06281A26" w:rsidR="00D00DB1" w:rsidRDefault="002459FC">
    <w:pPr>
      <w:pStyle w:val="Encabezado"/>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80A65"/>
    <w:multiLevelType w:val="multilevel"/>
    <w:tmpl w:val="ED380234"/>
    <w:lvl w:ilvl="0">
      <w:start w:val="1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15583E"/>
    <w:multiLevelType w:val="hybridMultilevel"/>
    <w:tmpl w:val="01C093E0"/>
    <w:lvl w:ilvl="0" w:tplc="AD2A917E">
      <w:start w:val="3"/>
      <w:numFmt w:val="bullet"/>
      <w:lvlText w:val="-"/>
      <w:lvlJc w:val="left"/>
      <w:pPr>
        <w:ind w:left="556" w:hanging="360"/>
      </w:pPr>
      <w:rPr>
        <w:rFonts w:ascii="Calibri" w:eastAsia="Calibri" w:hAnsi="Calibri" w:cs="Calibri" w:hint="default"/>
      </w:rPr>
    </w:lvl>
    <w:lvl w:ilvl="1" w:tplc="0C0A0003" w:tentative="1">
      <w:start w:val="1"/>
      <w:numFmt w:val="bullet"/>
      <w:lvlText w:val="o"/>
      <w:lvlJc w:val="left"/>
      <w:pPr>
        <w:ind w:left="1276" w:hanging="360"/>
      </w:pPr>
      <w:rPr>
        <w:rFonts w:ascii="Courier New" w:hAnsi="Courier New" w:cs="Courier New" w:hint="default"/>
      </w:rPr>
    </w:lvl>
    <w:lvl w:ilvl="2" w:tplc="0C0A0005" w:tentative="1">
      <w:start w:val="1"/>
      <w:numFmt w:val="bullet"/>
      <w:lvlText w:val=""/>
      <w:lvlJc w:val="left"/>
      <w:pPr>
        <w:ind w:left="1996" w:hanging="360"/>
      </w:pPr>
      <w:rPr>
        <w:rFonts w:ascii="Wingdings" w:hAnsi="Wingdings" w:hint="default"/>
      </w:rPr>
    </w:lvl>
    <w:lvl w:ilvl="3" w:tplc="0C0A0001" w:tentative="1">
      <w:start w:val="1"/>
      <w:numFmt w:val="bullet"/>
      <w:lvlText w:val=""/>
      <w:lvlJc w:val="left"/>
      <w:pPr>
        <w:ind w:left="2716" w:hanging="360"/>
      </w:pPr>
      <w:rPr>
        <w:rFonts w:ascii="Symbol" w:hAnsi="Symbol" w:hint="default"/>
      </w:rPr>
    </w:lvl>
    <w:lvl w:ilvl="4" w:tplc="0C0A0003" w:tentative="1">
      <w:start w:val="1"/>
      <w:numFmt w:val="bullet"/>
      <w:lvlText w:val="o"/>
      <w:lvlJc w:val="left"/>
      <w:pPr>
        <w:ind w:left="3436" w:hanging="360"/>
      </w:pPr>
      <w:rPr>
        <w:rFonts w:ascii="Courier New" w:hAnsi="Courier New" w:cs="Courier New" w:hint="default"/>
      </w:rPr>
    </w:lvl>
    <w:lvl w:ilvl="5" w:tplc="0C0A0005" w:tentative="1">
      <w:start w:val="1"/>
      <w:numFmt w:val="bullet"/>
      <w:lvlText w:val=""/>
      <w:lvlJc w:val="left"/>
      <w:pPr>
        <w:ind w:left="4156" w:hanging="360"/>
      </w:pPr>
      <w:rPr>
        <w:rFonts w:ascii="Wingdings" w:hAnsi="Wingdings" w:hint="default"/>
      </w:rPr>
    </w:lvl>
    <w:lvl w:ilvl="6" w:tplc="0C0A0001" w:tentative="1">
      <w:start w:val="1"/>
      <w:numFmt w:val="bullet"/>
      <w:lvlText w:val=""/>
      <w:lvlJc w:val="left"/>
      <w:pPr>
        <w:ind w:left="4876" w:hanging="360"/>
      </w:pPr>
      <w:rPr>
        <w:rFonts w:ascii="Symbol" w:hAnsi="Symbol" w:hint="default"/>
      </w:rPr>
    </w:lvl>
    <w:lvl w:ilvl="7" w:tplc="0C0A0003" w:tentative="1">
      <w:start w:val="1"/>
      <w:numFmt w:val="bullet"/>
      <w:lvlText w:val="o"/>
      <w:lvlJc w:val="left"/>
      <w:pPr>
        <w:ind w:left="5596" w:hanging="360"/>
      </w:pPr>
      <w:rPr>
        <w:rFonts w:ascii="Courier New" w:hAnsi="Courier New" w:cs="Courier New" w:hint="default"/>
      </w:rPr>
    </w:lvl>
    <w:lvl w:ilvl="8" w:tplc="0C0A0005" w:tentative="1">
      <w:start w:val="1"/>
      <w:numFmt w:val="bullet"/>
      <w:lvlText w:val=""/>
      <w:lvlJc w:val="left"/>
      <w:pPr>
        <w:ind w:left="6316" w:hanging="360"/>
      </w:pPr>
      <w:rPr>
        <w:rFonts w:ascii="Wingdings" w:hAnsi="Wingdings" w:hint="default"/>
      </w:rPr>
    </w:lvl>
  </w:abstractNum>
  <w:abstractNum w:abstractNumId="2" w15:restartNumberingAfterBreak="0">
    <w:nsid w:val="15FE6BE5"/>
    <w:multiLevelType w:val="hybridMultilevel"/>
    <w:tmpl w:val="7BA29860"/>
    <w:lvl w:ilvl="0" w:tplc="332459B2">
      <w:numFmt w:val="bullet"/>
      <w:lvlText w:val="-"/>
      <w:lvlJc w:val="left"/>
      <w:pPr>
        <w:ind w:left="720" w:hanging="360"/>
      </w:pPr>
      <w:rPr>
        <w:rFonts w:ascii="Eurostile" w:eastAsia="MS Mincho" w:hAnsi="Eurostile" w:cstheme="minorHAns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83264CB"/>
    <w:multiLevelType w:val="multilevel"/>
    <w:tmpl w:val="14D8148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883158C"/>
    <w:multiLevelType w:val="hybridMultilevel"/>
    <w:tmpl w:val="A4362D1C"/>
    <w:lvl w:ilvl="0" w:tplc="374007CE">
      <w:start w:val="1"/>
      <w:numFmt w:val="bullet"/>
      <w:lvlText w:val="•"/>
      <w:lvlJc w:val="left"/>
      <w:pPr>
        <w:ind w:left="555" w:hanging="360"/>
      </w:pPr>
      <w:rPr>
        <w:rFonts w:ascii="Calibri" w:eastAsia="Calibri" w:hAnsi="Calibri" w:cs="Calibri" w:hint="default"/>
      </w:rPr>
    </w:lvl>
    <w:lvl w:ilvl="1" w:tplc="0C0A0003" w:tentative="1">
      <w:start w:val="1"/>
      <w:numFmt w:val="bullet"/>
      <w:lvlText w:val="o"/>
      <w:lvlJc w:val="left"/>
      <w:pPr>
        <w:ind w:left="1275" w:hanging="360"/>
      </w:pPr>
      <w:rPr>
        <w:rFonts w:ascii="Courier New" w:hAnsi="Courier New" w:cs="Courier New" w:hint="default"/>
      </w:rPr>
    </w:lvl>
    <w:lvl w:ilvl="2" w:tplc="0C0A0005" w:tentative="1">
      <w:start w:val="1"/>
      <w:numFmt w:val="bullet"/>
      <w:lvlText w:val=""/>
      <w:lvlJc w:val="left"/>
      <w:pPr>
        <w:ind w:left="1995" w:hanging="360"/>
      </w:pPr>
      <w:rPr>
        <w:rFonts w:ascii="Wingdings" w:hAnsi="Wingdings" w:hint="default"/>
      </w:rPr>
    </w:lvl>
    <w:lvl w:ilvl="3" w:tplc="0C0A0001" w:tentative="1">
      <w:start w:val="1"/>
      <w:numFmt w:val="bullet"/>
      <w:lvlText w:val=""/>
      <w:lvlJc w:val="left"/>
      <w:pPr>
        <w:ind w:left="2715" w:hanging="360"/>
      </w:pPr>
      <w:rPr>
        <w:rFonts w:ascii="Symbol" w:hAnsi="Symbol" w:hint="default"/>
      </w:rPr>
    </w:lvl>
    <w:lvl w:ilvl="4" w:tplc="0C0A0003" w:tentative="1">
      <w:start w:val="1"/>
      <w:numFmt w:val="bullet"/>
      <w:lvlText w:val="o"/>
      <w:lvlJc w:val="left"/>
      <w:pPr>
        <w:ind w:left="3435" w:hanging="360"/>
      </w:pPr>
      <w:rPr>
        <w:rFonts w:ascii="Courier New" w:hAnsi="Courier New" w:cs="Courier New" w:hint="default"/>
      </w:rPr>
    </w:lvl>
    <w:lvl w:ilvl="5" w:tplc="0C0A0005" w:tentative="1">
      <w:start w:val="1"/>
      <w:numFmt w:val="bullet"/>
      <w:lvlText w:val=""/>
      <w:lvlJc w:val="left"/>
      <w:pPr>
        <w:ind w:left="4155" w:hanging="360"/>
      </w:pPr>
      <w:rPr>
        <w:rFonts w:ascii="Wingdings" w:hAnsi="Wingdings" w:hint="default"/>
      </w:rPr>
    </w:lvl>
    <w:lvl w:ilvl="6" w:tplc="0C0A0001" w:tentative="1">
      <w:start w:val="1"/>
      <w:numFmt w:val="bullet"/>
      <w:lvlText w:val=""/>
      <w:lvlJc w:val="left"/>
      <w:pPr>
        <w:ind w:left="4875" w:hanging="360"/>
      </w:pPr>
      <w:rPr>
        <w:rFonts w:ascii="Symbol" w:hAnsi="Symbol" w:hint="default"/>
      </w:rPr>
    </w:lvl>
    <w:lvl w:ilvl="7" w:tplc="0C0A0003" w:tentative="1">
      <w:start w:val="1"/>
      <w:numFmt w:val="bullet"/>
      <w:lvlText w:val="o"/>
      <w:lvlJc w:val="left"/>
      <w:pPr>
        <w:ind w:left="5595" w:hanging="360"/>
      </w:pPr>
      <w:rPr>
        <w:rFonts w:ascii="Courier New" w:hAnsi="Courier New" w:cs="Courier New" w:hint="default"/>
      </w:rPr>
    </w:lvl>
    <w:lvl w:ilvl="8" w:tplc="0C0A0005" w:tentative="1">
      <w:start w:val="1"/>
      <w:numFmt w:val="bullet"/>
      <w:lvlText w:val=""/>
      <w:lvlJc w:val="left"/>
      <w:pPr>
        <w:ind w:left="6315" w:hanging="360"/>
      </w:pPr>
      <w:rPr>
        <w:rFonts w:ascii="Wingdings" w:hAnsi="Wingdings" w:hint="default"/>
      </w:rPr>
    </w:lvl>
  </w:abstractNum>
  <w:abstractNum w:abstractNumId="5" w15:restartNumberingAfterBreak="0">
    <w:nsid w:val="5DA842E6"/>
    <w:multiLevelType w:val="multilevel"/>
    <w:tmpl w:val="5F98C638"/>
    <w:lvl w:ilvl="0">
      <w:start w:val="10"/>
      <w:numFmt w:val="decimal"/>
      <w:lvlText w:val="%1"/>
      <w:lvlJc w:val="left"/>
      <w:pPr>
        <w:ind w:left="504" w:hanging="504"/>
      </w:pPr>
      <w:rPr>
        <w:rFonts w:hint="default"/>
      </w:rPr>
    </w:lvl>
    <w:lvl w:ilvl="1">
      <w:start w:val="1"/>
      <w:numFmt w:val="decimal"/>
      <w:lvlText w:val="%1.%2"/>
      <w:lvlJc w:val="left"/>
      <w:pPr>
        <w:ind w:left="1072" w:hanging="50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6B1D159E"/>
    <w:multiLevelType w:val="hybridMultilevel"/>
    <w:tmpl w:val="EEBAF14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D407173"/>
    <w:multiLevelType w:val="multilevel"/>
    <w:tmpl w:val="34B8D08C"/>
    <w:lvl w:ilvl="0">
      <w:start w:val="9"/>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75377E2F"/>
    <w:multiLevelType w:val="hybridMultilevel"/>
    <w:tmpl w:val="45CE5A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872735D"/>
    <w:multiLevelType w:val="hybridMultilevel"/>
    <w:tmpl w:val="F70E84AA"/>
    <w:lvl w:ilvl="0" w:tplc="AEBAB396">
      <w:start w:val="5"/>
      <w:numFmt w:val="bullet"/>
      <w:lvlText w:val="-"/>
      <w:lvlJc w:val="left"/>
      <w:pPr>
        <w:ind w:left="555" w:hanging="360"/>
      </w:pPr>
      <w:rPr>
        <w:rFonts w:ascii="Calibri" w:eastAsia="Calibri" w:hAnsi="Calibri" w:cs="Calibri" w:hint="default"/>
      </w:rPr>
    </w:lvl>
    <w:lvl w:ilvl="1" w:tplc="0C0A0003" w:tentative="1">
      <w:start w:val="1"/>
      <w:numFmt w:val="bullet"/>
      <w:lvlText w:val="o"/>
      <w:lvlJc w:val="left"/>
      <w:pPr>
        <w:ind w:left="1275" w:hanging="360"/>
      </w:pPr>
      <w:rPr>
        <w:rFonts w:ascii="Courier New" w:hAnsi="Courier New" w:cs="Courier New" w:hint="default"/>
      </w:rPr>
    </w:lvl>
    <w:lvl w:ilvl="2" w:tplc="0C0A0005" w:tentative="1">
      <w:start w:val="1"/>
      <w:numFmt w:val="bullet"/>
      <w:lvlText w:val=""/>
      <w:lvlJc w:val="left"/>
      <w:pPr>
        <w:ind w:left="1995" w:hanging="360"/>
      </w:pPr>
      <w:rPr>
        <w:rFonts w:ascii="Wingdings" w:hAnsi="Wingdings" w:hint="default"/>
      </w:rPr>
    </w:lvl>
    <w:lvl w:ilvl="3" w:tplc="0C0A0001" w:tentative="1">
      <w:start w:val="1"/>
      <w:numFmt w:val="bullet"/>
      <w:lvlText w:val=""/>
      <w:lvlJc w:val="left"/>
      <w:pPr>
        <w:ind w:left="2715" w:hanging="360"/>
      </w:pPr>
      <w:rPr>
        <w:rFonts w:ascii="Symbol" w:hAnsi="Symbol" w:hint="default"/>
      </w:rPr>
    </w:lvl>
    <w:lvl w:ilvl="4" w:tplc="0C0A0003" w:tentative="1">
      <w:start w:val="1"/>
      <w:numFmt w:val="bullet"/>
      <w:lvlText w:val="o"/>
      <w:lvlJc w:val="left"/>
      <w:pPr>
        <w:ind w:left="3435" w:hanging="360"/>
      </w:pPr>
      <w:rPr>
        <w:rFonts w:ascii="Courier New" w:hAnsi="Courier New" w:cs="Courier New" w:hint="default"/>
      </w:rPr>
    </w:lvl>
    <w:lvl w:ilvl="5" w:tplc="0C0A0005" w:tentative="1">
      <w:start w:val="1"/>
      <w:numFmt w:val="bullet"/>
      <w:lvlText w:val=""/>
      <w:lvlJc w:val="left"/>
      <w:pPr>
        <w:ind w:left="4155" w:hanging="360"/>
      </w:pPr>
      <w:rPr>
        <w:rFonts w:ascii="Wingdings" w:hAnsi="Wingdings" w:hint="default"/>
      </w:rPr>
    </w:lvl>
    <w:lvl w:ilvl="6" w:tplc="0C0A0001" w:tentative="1">
      <w:start w:val="1"/>
      <w:numFmt w:val="bullet"/>
      <w:lvlText w:val=""/>
      <w:lvlJc w:val="left"/>
      <w:pPr>
        <w:ind w:left="4875" w:hanging="360"/>
      </w:pPr>
      <w:rPr>
        <w:rFonts w:ascii="Symbol" w:hAnsi="Symbol" w:hint="default"/>
      </w:rPr>
    </w:lvl>
    <w:lvl w:ilvl="7" w:tplc="0C0A0003" w:tentative="1">
      <w:start w:val="1"/>
      <w:numFmt w:val="bullet"/>
      <w:lvlText w:val="o"/>
      <w:lvlJc w:val="left"/>
      <w:pPr>
        <w:ind w:left="5595" w:hanging="360"/>
      </w:pPr>
      <w:rPr>
        <w:rFonts w:ascii="Courier New" w:hAnsi="Courier New" w:cs="Courier New" w:hint="default"/>
      </w:rPr>
    </w:lvl>
    <w:lvl w:ilvl="8" w:tplc="0C0A0005" w:tentative="1">
      <w:start w:val="1"/>
      <w:numFmt w:val="bullet"/>
      <w:lvlText w:val=""/>
      <w:lvlJc w:val="left"/>
      <w:pPr>
        <w:ind w:left="6315" w:hanging="360"/>
      </w:pPr>
      <w:rPr>
        <w:rFonts w:ascii="Wingdings" w:hAnsi="Wingdings" w:hint="default"/>
      </w:rPr>
    </w:lvl>
  </w:abstractNum>
  <w:num w:numId="1">
    <w:abstractNumId w:val="1"/>
  </w:num>
  <w:num w:numId="2">
    <w:abstractNumId w:val="4"/>
  </w:num>
  <w:num w:numId="3">
    <w:abstractNumId w:val="9"/>
  </w:num>
  <w:num w:numId="4">
    <w:abstractNumId w:val="8"/>
  </w:num>
  <w:num w:numId="5">
    <w:abstractNumId w:val="7"/>
  </w:num>
  <w:num w:numId="6">
    <w:abstractNumId w:val="6"/>
  </w:num>
  <w:num w:numId="7">
    <w:abstractNumId w:val="5"/>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272"/>
    <w:rsid w:val="00040770"/>
    <w:rsid w:val="0005185C"/>
    <w:rsid w:val="00071272"/>
    <w:rsid w:val="000A101A"/>
    <w:rsid w:val="000E1732"/>
    <w:rsid w:val="000F4346"/>
    <w:rsid w:val="000F5F19"/>
    <w:rsid w:val="00132616"/>
    <w:rsid w:val="001614AF"/>
    <w:rsid w:val="00184E67"/>
    <w:rsid w:val="00197343"/>
    <w:rsid w:val="002000A1"/>
    <w:rsid w:val="00226445"/>
    <w:rsid w:val="00226FE5"/>
    <w:rsid w:val="00244C5B"/>
    <w:rsid w:val="002459FC"/>
    <w:rsid w:val="0025497A"/>
    <w:rsid w:val="0027069E"/>
    <w:rsid w:val="00277148"/>
    <w:rsid w:val="00291544"/>
    <w:rsid w:val="002B5863"/>
    <w:rsid w:val="002B6886"/>
    <w:rsid w:val="00332766"/>
    <w:rsid w:val="0037068A"/>
    <w:rsid w:val="00396FF9"/>
    <w:rsid w:val="003A70B5"/>
    <w:rsid w:val="003C74F4"/>
    <w:rsid w:val="004018CE"/>
    <w:rsid w:val="004029DB"/>
    <w:rsid w:val="004102B6"/>
    <w:rsid w:val="00411A5D"/>
    <w:rsid w:val="00415730"/>
    <w:rsid w:val="004301E8"/>
    <w:rsid w:val="004437B7"/>
    <w:rsid w:val="0044527B"/>
    <w:rsid w:val="0044556F"/>
    <w:rsid w:val="004606CF"/>
    <w:rsid w:val="00467252"/>
    <w:rsid w:val="004766F5"/>
    <w:rsid w:val="00492C39"/>
    <w:rsid w:val="00497BA4"/>
    <w:rsid w:val="004A4A4A"/>
    <w:rsid w:val="004D4218"/>
    <w:rsid w:val="004E2912"/>
    <w:rsid w:val="004F38A0"/>
    <w:rsid w:val="00504505"/>
    <w:rsid w:val="005111BE"/>
    <w:rsid w:val="00517BE8"/>
    <w:rsid w:val="00573D5C"/>
    <w:rsid w:val="005876E6"/>
    <w:rsid w:val="00595570"/>
    <w:rsid w:val="005A17F6"/>
    <w:rsid w:val="005D4A9E"/>
    <w:rsid w:val="005F16E9"/>
    <w:rsid w:val="00620DB9"/>
    <w:rsid w:val="00627245"/>
    <w:rsid w:val="00653691"/>
    <w:rsid w:val="00661C27"/>
    <w:rsid w:val="00670D3C"/>
    <w:rsid w:val="006B44F0"/>
    <w:rsid w:val="006D064C"/>
    <w:rsid w:val="006D7E9C"/>
    <w:rsid w:val="00712C93"/>
    <w:rsid w:val="00715A79"/>
    <w:rsid w:val="007256EB"/>
    <w:rsid w:val="00751A61"/>
    <w:rsid w:val="00751DF3"/>
    <w:rsid w:val="007928DA"/>
    <w:rsid w:val="007D5DCF"/>
    <w:rsid w:val="007E7D3D"/>
    <w:rsid w:val="007F0F7C"/>
    <w:rsid w:val="00837E6D"/>
    <w:rsid w:val="00881297"/>
    <w:rsid w:val="008871DB"/>
    <w:rsid w:val="00893065"/>
    <w:rsid w:val="008A1545"/>
    <w:rsid w:val="008C0A14"/>
    <w:rsid w:val="008C6A58"/>
    <w:rsid w:val="008E01A7"/>
    <w:rsid w:val="008E1A5F"/>
    <w:rsid w:val="008E659E"/>
    <w:rsid w:val="008F08C6"/>
    <w:rsid w:val="008F36A6"/>
    <w:rsid w:val="009009C3"/>
    <w:rsid w:val="0093397C"/>
    <w:rsid w:val="00933B54"/>
    <w:rsid w:val="00972CC8"/>
    <w:rsid w:val="00977375"/>
    <w:rsid w:val="00984406"/>
    <w:rsid w:val="009916EC"/>
    <w:rsid w:val="00996DF0"/>
    <w:rsid w:val="009D1CD2"/>
    <w:rsid w:val="009F1624"/>
    <w:rsid w:val="009F19B9"/>
    <w:rsid w:val="009F2971"/>
    <w:rsid w:val="009F5415"/>
    <w:rsid w:val="009F677F"/>
    <w:rsid w:val="00A2593B"/>
    <w:rsid w:val="00A85F57"/>
    <w:rsid w:val="00A903C1"/>
    <w:rsid w:val="00A96435"/>
    <w:rsid w:val="00AA0E39"/>
    <w:rsid w:val="00AB42C4"/>
    <w:rsid w:val="00AB68F8"/>
    <w:rsid w:val="00AD2774"/>
    <w:rsid w:val="00AE228D"/>
    <w:rsid w:val="00AE4D90"/>
    <w:rsid w:val="00AF2D52"/>
    <w:rsid w:val="00AF5919"/>
    <w:rsid w:val="00B02DDD"/>
    <w:rsid w:val="00B06651"/>
    <w:rsid w:val="00B42E61"/>
    <w:rsid w:val="00B4434A"/>
    <w:rsid w:val="00B4460E"/>
    <w:rsid w:val="00B56C1E"/>
    <w:rsid w:val="00B667D1"/>
    <w:rsid w:val="00B8533D"/>
    <w:rsid w:val="00BA34EC"/>
    <w:rsid w:val="00C06786"/>
    <w:rsid w:val="00C161B3"/>
    <w:rsid w:val="00C172AE"/>
    <w:rsid w:val="00C236D2"/>
    <w:rsid w:val="00C23BD7"/>
    <w:rsid w:val="00C3612B"/>
    <w:rsid w:val="00C37357"/>
    <w:rsid w:val="00C46BAD"/>
    <w:rsid w:val="00C6720B"/>
    <w:rsid w:val="00C72110"/>
    <w:rsid w:val="00C82B5A"/>
    <w:rsid w:val="00C94676"/>
    <w:rsid w:val="00CD15AB"/>
    <w:rsid w:val="00CE755F"/>
    <w:rsid w:val="00CF43E9"/>
    <w:rsid w:val="00D00DB1"/>
    <w:rsid w:val="00D10E1C"/>
    <w:rsid w:val="00D62BB5"/>
    <w:rsid w:val="00DD1980"/>
    <w:rsid w:val="00DD3ECC"/>
    <w:rsid w:val="00DD4A30"/>
    <w:rsid w:val="00E21373"/>
    <w:rsid w:val="00E3132A"/>
    <w:rsid w:val="00E442A8"/>
    <w:rsid w:val="00E742BF"/>
    <w:rsid w:val="00E8723A"/>
    <w:rsid w:val="00E902F5"/>
    <w:rsid w:val="00E94093"/>
    <w:rsid w:val="00E961D5"/>
    <w:rsid w:val="00E968AF"/>
    <w:rsid w:val="00EA11A5"/>
    <w:rsid w:val="00EB793E"/>
    <w:rsid w:val="00F05822"/>
    <w:rsid w:val="00F134D4"/>
    <w:rsid w:val="00F1388B"/>
    <w:rsid w:val="00F162DA"/>
    <w:rsid w:val="00F353C8"/>
    <w:rsid w:val="00F4775D"/>
    <w:rsid w:val="00F609EF"/>
    <w:rsid w:val="00F70B3D"/>
    <w:rsid w:val="00F83281"/>
    <w:rsid w:val="00F91353"/>
    <w:rsid w:val="00FA71E7"/>
    <w:rsid w:val="00FC668B"/>
    <w:rsid w:val="00FE0119"/>
    <w:rsid w:val="00FF2F9C"/>
    <w:rsid w:val="00FF6132"/>
    <w:rsid w:val="00FF7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56CB81"/>
  <w15:docId w15:val="{C86AB2A9-9A85-4911-964D-0A0B7055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Ttulo">
    <w:name w:val="Title"/>
    <w:basedOn w:val="Normal"/>
    <w:uiPriority w:val="1"/>
    <w:qFormat/>
    <w:pPr>
      <w:ind w:left="1900" w:right="-6"/>
    </w:pPr>
    <w:rPr>
      <w:rFonts w:ascii="Gill Sans MT" w:eastAsia="Gill Sans MT" w:hAnsi="Gill Sans MT" w:cs="Gill Sans MT"/>
      <w:sz w:val="38"/>
      <w:szCs w:val="38"/>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62BB5"/>
    <w:pPr>
      <w:tabs>
        <w:tab w:val="center" w:pos="4252"/>
        <w:tab w:val="right" w:pos="8504"/>
      </w:tabs>
    </w:pPr>
  </w:style>
  <w:style w:type="character" w:customStyle="1" w:styleId="EncabezadoCar">
    <w:name w:val="Encabezado Car"/>
    <w:basedOn w:val="Fuentedeprrafopredeter"/>
    <w:link w:val="Encabezado"/>
    <w:uiPriority w:val="99"/>
    <w:rsid w:val="00D62BB5"/>
    <w:rPr>
      <w:rFonts w:ascii="Calibri" w:eastAsia="Calibri" w:hAnsi="Calibri" w:cs="Calibri"/>
      <w:lang w:val="es-ES"/>
    </w:rPr>
  </w:style>
  <w:style w:type="paragraph" w:styleId="Piedepgina">
    <w:name w:val="footer"/>
    <w:basedOn w:val="Normal"/>
    <w:link w:val="PiedepginaCar"/>
    <w:uiPriority w:val="99"/>
    <w:unhideWhenUsed/>
    <w:rsid w:val="00D62BB5"/>
    <w:pPr>
      <w:tabs>
        <w:tab w:val="center" w:pos="4252"/>
        <w:tab w:val="right" w:pos="8504"/>
      </w:tabs>
    </w:pPr>
  </w:style>
  <w:style w:type="character" w:customStyle="1" w:styleId="PiedepginaCar">
    <w:name w:val="Pie de página Car"/>
    <w:basedOn w:val="Fuentedeprrafopredeter"/>
    <w:link w:val="Piedepgina"/>
    <w:uiPriority w:val="99"/>
    <w:rsid w:val="00D62BB5"/>
    <w:rPr>
      <w:rFonts w:ascii="Calibri" w:eastAsia="Calibri" w:hAnsi="Calibri" w:cs="Calibri"/>
      <w:lang w:val="es-ES"/>
    </w:rPr>
  </w:style>
  <w:style w:type="character" w:styleId="Hipervnculo">
    <w:name w:val="Hyperlink"/>
    <w:basedOn w:val="Fuentedeprrafopredeter"/>
    <w:uiPriority w:val="99"/>
    <w:unhideWhenUsed/>
    <w:rsid w:val="00AE228D"/>
    <w:rPr>
      <w:color w:val="0000FF" w:themeColor="hyperlink"/>
      <w:u w:val="single"/>
    </w:rPr>
  </w:style>
  <w:style w:type="paragraph" w:styleId="Textodeglobo">
    <w:name w:val="Balloon Text"/>
    <w:basedOn w:val="Normal"/>
    <w:link w:val="TextodegloboCar"/>
    <w:uiPriority w:val="99"/>
    <w:semiHidden/>
    <w:unhideWhenUsed/>
    <w:rsid w:val="00BA34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34EC"/>
    <w:rPr>
      <w:rFonts w:ascii="Segoe UI" w:eastAsia="Calibri" w:hAnsi="Segoe UI" w:cs="Segoe UI"/>
      <w:sz w:val="18"/>
      <w:szCs w:val="18"/>
      <w:lang w:val="es-ES"/>
    </w:rPr>
  </w:style>
  <w:style w:type="paragraph" w:styleId="Textosinformato">
    <w:name w:val="Plain Text"/>
    <w:basedOn w:val="Normal"/>
    <w:link w:val="TextosinformatoCar"/>
    <w:uiPriority w:val="99"/>
    <w:unhideWhenUsed/>
    <w:rsid w:val="00BA34EC"/>
    <w:pPr>
      <w:widowControl/>
      <w:autoSpaceDE/>
      <w:autoSpaceDN/>
    </w:pPr>
    <w:rPr>
      <w:rFonts w:eastAsiaTheme="minorHAnsi"/>
    </w:rPr>
  </w:style>
  <w:style w:type="character" w:customStyle="1" w:styleId="TextosinformatoCar">
    <w:name w:val="Texto sin formato Car"/>
    <w:basedOn w:val="Fuentedeprrafopredeter"/>
    <w:link w:val="Textosinformato"/>
    <w:uiPriority w:val="99"/>
    <w:rsid w:val="00BA34EC"/>
    <w:rPr>
      <w:rFonts w:ascii="Calibri" w:hAnsi="Calibri" w:cs="Calibri"/>
      <w:lang w:val="es-ES"/>
    </w:rPr>
  </w:style>
  <w:style w:type="character" w:customStyle="1" w:styleId="TextoindependienteCar">
    <w:name w:val="Texto independiente Car"/>
    <w:basedOn w:val="Fuentedeprrafopredeter"/>
    <w:link w:val="Textoindependiente"/>
    <w:uiPriority w:val="1"/>
    <w:rsid w:val="00E442A8"/>
    <w:rPr>
      <w:rFonts w:ascii="Calibri" w:eastAsia="Calibri" w:hAnsi="Calibri" w:cs="Calibri"/>
      <w:sz w:val="20"/>
      <w:szCs w:val="20"/>
      <w:lang w:val="es-ES"/>
    </w:rPr>
  </w:style>
  <w:style w:type="character" w:styleId="Hipervnculovisitado">
    <w:name w:val="FollowedHyperlink"/>
    <w:basedOn w:val="Fuentedeprrafopredeter"/>
    <w:uiPriority w:val="99"/>
    <w:semiHidden/>
    <w:unhideWhenUsed/>
    <w:rsid w:val="00FF7AD4"/>
    <w:rPr>
      <w:color w:val="800080" w:themeColor="followedHyperlink"/>
      <w:u w:val="single"/>
    </w:rPr>
  </w:style>
  <w:style w:type="table" w:styleId="Tablaconcuadrcula">
    <w:name w:val="Table Grid"/>
    <w:basedOn w:val="Tablanormal"/>
    <w:uiPriority w:val="59"/>
    <w:rsid w:val="000E1732"/>
    <w:pPr>
      <w:widowControl/>
      <w:autoSpaceDE/>
      <w:autoSpaceDN/>
    </w:pPr>
    <w:rPr>
      <w:rFonts w:ascii="Cambria" w:eastAsia="MS Mincho" w:hAnsi="Cambria"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6909">
      <w:bodyDiv w:val="1"/>
      <w:marLeft w:val="0"/>
      <w:marRight w:val="0"/>
      <w:marTop w:val="0"/>
      <w:marBottom w:val="0"/>
      <w:divBdr>
        <w:top w:val="none" w:sz="0" w:space="0" w:color="auto"/>
        <w:left w:val="none" w:sz="0" w:space="0" w:color="auto"/>
        <w:bottom w:val="none" w:sz="0" w:space="0" w:color="auto"/>
        <w:right w:val="none" w:sz="0" w:space="0" w:color="auto"/>
      </w:divBdr>
    </w:div>
    <w:div w:id="129636548">
      <w:bodyDiv w:val="1"/>
      <w:marLeft w:val="0"/>
      <w:marRight w:val="0"/>
      <w:marTop w:val="0"/>
      <w:marBottom w:val="0"/>
      <w:divBdr>
        <w:top w:val="none" w:sz="0" w:space="0" w:color="auto"/>
        <w:left w:val="none" w:sz="0" w:space="0" w:color="auto"/>
        <w:bottom w:val="none" w:sz="0" w:space="0" w:color="auto"/>
        <w:right w:val="none" w:sz="0" w:space="0" w:color="auto"/>
      </w:divBdr>
    </w:div>
    <w:div w:id="504445041">
      <w:bodyDiv w:val="1"/>
      <w:marLeft w:val="0"/>
      <w:marRight w:val="0"/>
      <w:marTop w:val="0"/>
      <w:marBottom w:val="0"/>
      <w:divBdr>
        <w:top w:val="none" w:sz="0" w:space="0" w:color="auto"/>
        <w:left w:val="none" w:sz="0" w:space="0" w:color="auto"/>
        <w:bottom w:val="none" w:sz="0" w:space="0" w:color="auto"/>
        <w:right w:val="none" w:sz="0" w:space="0" w:color="auto"/>
      </w:divBdr>
    </w:div>
    <w:div w:id="1209609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Martinez</dc:creator>
  <cp:lastModifiedBy>Usuario de Windows</cp:lastModifiedBy>
  <cp:revision>2</cp:revision>
  <cp:lastPrinted>2025-02-03T13:31:00Z</cp:lastPrinted>
  <dcterms:created xsi:type="dcterms:W3CDTF">2025-12-12T10:32:00Z</dcterms:created>
  <dcterms:modified xsi:type="dcterms:W3CDTF">2025-12-12T10:32:00Z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2022-05-03T00:00:00Z</vt:filetime>
  </property>
  <property fmtid="{D5CDD505-2E9C-101B-9397-08002B2CF9AE}" pid="3" name="Creator">
    <vt:lpwstr>Acrobat PDFMaker 22 para Word</vt:lpwstr>
  </property>
  <property fmtid="{D5CDD505-2E9C-101B-9397-08002B2CF9AE}" pid="4" name="LastSaved">
    <vt:filetime>2022-07-01T00:00:00Z</vt:filetime>
  </property>
  <property fmtid="{D5CDD505-2E9C-101B-9397-08002B2CF9AE}" pid="5" name="Producer">
    <vt:lpwstr>Adobe PDF Library 22.1.149</vt:lpwstr>
  </property>
  <property fmtid="{D5CDD505-2E9C-101B-9397-08002B2CF9AE}" pid="6" name="SourceModified">
    <vt:lpwstr>D:20220503125107</vt:lpwstr>
  </property>
</Properties>
</file>