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6F7" w:rsidRPr="00545DDC" w:rsidRDefault="00D426F7" w:rsidP="00D426F7">
      <w:pPr>
        <w:spacing w:before="120" w:after="120" w:line="360" w:lineRule="exact"/>
        <w:jc w:val="center"/>
        <w:rPr>
          <w:rFonts w:ascii="Arial Narrow" w:hAnsi="Arial Narrow"/>
          <w:b/>
          <w:bCs/>
          <w:sz w:val="24"/>
          <w:szCs w:val="24"/>
          <w:lang w:val="es-ES"/>
        </w:rPr>
      </w:pPr>
      <w:r w:rsidRPr="00545DDC">
        <w:rPr>
          <w:rFonts w:ascii="Arial Narrow" w:hAnsi="Arial Narrow"/>
          <w:b/>
          <w:bCs/>
          <w:sz w:val="24"/>
          <w:szCs w:val="24"/>
          <w:lang w:val="es-ES"/>
        </w:rPr>
        <w:t>CONVENIO – ERASMUS+ - MOVILIDAD DE LAS PERSONAS</w:t>
      </w:r>
    </w:p>
    <w:p w:rsidR="00D426F7" w:rsidRPr="00545DDC" w:rsidRDefault="00D426F7" w:rsidP="00D426F7">
      <w:pPr>
        <w:spacing w:before="120" w:after="120" w:line="360" w:lineRule="exact"/>
        <w:jc w:val="center"/>
        <w:rPr>
          <w:rFonts w:ascii="Arial Narrow" w:hAnsi="Arial Narrow"/>
          <w:sz w:val="24"/>
          <w:szCs w:val="24"/>
          <w:lang w:val="es-ES"/>
        </w:rPr>
      </w:pPr>
      <w:r w:rsidRPr="00545DDC">
        <w:rPr>
          <w:rFonts w:ascii="Arial Narrow" w:hAnsi="Arial Narrow"/>
          <w:sz w:val="24"/>
          <w:szCs w:val="24"/>
          <w:lang w:val="es-ES"/>
        </w:rPr>
        <w:t>Número del proyecto: [</w:t>
      </w:r>
      <w:bookmarkStart w:id="0" w:name="_Hlk117074585"/>
      <w:r>
        <w:rPr>
          <w:rFonts w:ascii="Arial Narrow" w:hAnsi="Arial Narrow"/>
          <w:sz w:val="24"/>
          <w:szCs w:val="24"/>
          <w:lang w:val="es-ES"/>
        </w:rPr>
        <w:t>2023-1-ES01-KA131-</w:t>
      </w:r>
      <w:r w:rsidRPr="00545DDC">
        <w:rPr>
          <w:rFonts w:ascii="Arial Narrow" w:hAnsi="Arial Narrow"/>
          <w:sz w:val="24"/>
          <w:szCs w:val="24"/>
          <w:lang w:val="es-ES"/>
        </w:rPr>
        <w:t>HED-</w:t>
      </w:r>
      <w:bookmarkEnd w:id="0"/>
      <w:r w:rsidRPr="00545DDC">
        <w:rPr>
          <w:rFonts w:ascii="Arial Narrow" w:hAnsi="Arial Narrow"/>
          <w:sz w:val="24"/>
          <w:szCs w:val="24"/>
          <w:lang w:val="es-ES"/>
        </w:rPr>
        <w:t>000118786]</w:t>
      </w:r>
    </w:p>
    <w:p w:rsidR="00B95FA2" w:rsidRPr="00B95FA2" w:rsidRDefault="00B95FA2" w:rsidP="00B95FA2">
      <w:pPr>
        <w:snapToGrid w:val="0"/>
        <w:rPr>
          <w:snapToGrid/>
          <w:sz w:val="24"/>
          <w:szCs w:val="24"/>
          <w:lang w:val="es-ES_tradnl"/>
        </w:rPr>
      </w:pPr>
      <w:r w:rsidRPr="00B95FA2">
        <w:rPr>
          <w:snapToGrid/>
          <w:sz w:val="24"/>
          <w:szCs w:val="24"/>
          <w:lang w:val="es-ES_tradnl"/>
        </w:rPr>
        <w:t>Sector: Educación Superior</w:t>
      </w:r>
    </w:p>
    <w:p w:rsidR="00B95FA2" w:rsidRPr="00B95FA2" w:rsidRDefault="00B95FA2" w:rsidP="00B95FA2">
      <w:pPr>
        <w:snapToGrid w:val="0"/>
        <w:spacing w:after="120"/>
        <w:rPr>
          <w:snapToGrid/>
          <w:sz w:val="24"/>
          <w:szCs w:val="24"/>
          <w:lang w:val="es-ES_tradnl"/>
        </w:rPr>
      </w:pPr>
      <w:r w:rsidRPr="00B95FA2">
        <w:rPr>
          <w:snapToGrid/>
          <w:sz w:val="24"/>
          <w:szCs w:val="24"/>
          <w:lang w:val="es-ES_tradnl"/>
        </w:rPr>
        <w:t>Curso académico: 20</w:t>
      </w:r>
      <w:r w:rsidRPr="00B95FA2">
        <w:rPr>
          <w:snapToGrid/>
          <w:sz w:val="24"/>
          <w:szCs w:val="24"/>
          <w:lang w:val="es-ES_tradnl"/>
        </w:rPr>
        <w:t>24</w:t>
      </w:r>
      <w:r>
        <w:rPr>
          <w:snapToGrid/>
          <w:sz w:val="24"/>
          <w:szCs w:val="24"/>
          <w:lang w:val="es-ES_tradnl"/>
        </w:rPr>
        <w:t>/25 Erasmus Máster</w:t>
      </w:r>
    </w:p>
    <w:p w:rsidR="00B95FA2" w:rsidRPr="00B95FA2" w:rsidRDefault="00B95FA2" w:rsidP="00B95FA2">
      <w:pPr>
        <w:autoSpaceDE w:val="0"/>
        <w:autoSpaceDN w:val="0"/>
        <w:adjustRightInd w:val="0"/>
        <w:rPr>
          <w:snapToGrid/>
          <w:color w:val="000000"/>
          <w:sz w:val="24"/>
          <w:szCs w:val="24"/>
          <w:lang w:val="es-ES_tradnl"/>
        </w:rPr>
      </w:pPr>
    </w:p>
    <w:p w:rsidR="00B95FA2" w:rsidRPr="00B95FA2" w:rsidRDefault="00B95FA2" w:rsidP="00B95FA2">
      <w:pPr>
        <w:keepNext/>
        <w:keepLines/>
        <w:numPr>
          <w:ilvl w:val="0"/>
          <w:numId w:val="1"/>
        </w:numPr>
        <w:tabs>
          <w:tab w:val="clear" w:pos="432"/>
        </w:tabs>
        <w:snapToGrid w:val="0"/>
        <w:spacing w:after="200"/>
        <w:ind w:left="1797" w:hanging="1797"/>
        <w:outlineLvl w:val="5"/>
        <w:rPr>
          <w:b/>
          <w:bCs/>
          <w:caps/>
          <w:snapToGrid/>
          <w:sz w:val="24"/>
          <w:szCs w:val="28"/>
          <w:u w:val="single"/>
          <w:lang w:val="es-ES_tradnl" w:eastAsia="en-US"/>
        </w:rPr>
      </w:pPr>
      <w:r w:rsidRPr="00B95FA2">
        <w:rPr>
          <w:b/>
          <w:bCs/>
          <w:caps/>
          <w:snapToGrid/>
          <w:sz w:val="24"/>
          <w:szCs w:val="28"/>
          <w:u w:val="single"/>
          <w:lang w:val="es-ES_tradnl" w:eastAsia="en-US"/>
        </w:rPr>
        <w:t>PREÁMBULO</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 xml:space="preserve">El presente </w:t>
      </w:r>
      <w:r w:rsidRPr="00B95FA2">
        <w:rPr>
          <w:b/>
          <w:snapToGrid/>
          <w:color w:val="000000"/>
          <w:sz w:val="24"/>
          <w:szCs w:val="24"/>
          <w:lang w:val="es-ES_tradnl"/>
        </w:rPr>
        <w:t>Convenio</w:t>
      </w:r>
      <w:r w:rsidRPr="00B95FA2">
        <w:rPr>
          <w:snapToGrid/>
          <w:color w:val="000000"/>
          <w:sz w:val="24"/>
          <w:szCs w:val="24"/>
          <w:lang w:val="es-ES_tradnl"/>
        </w:rPr>
        <w:t xml:space="preserve"> (en lo sucesivo, «el Convenio») se celebra </w:t>
      </w:r>
      <w:r w:rsidRPr="00B95FA2">
        <w:rPr>
          <w:b/>
          <w:snapToGrid/>
          <w:color w:val="000000"/>
          <w:sz w:val="24"/>
          <w:szCs w:val="24"/>
          <w:lang w:val="es-ES_tradnl"/>
        </w:rPr>
        <w:t>entre</w:t>
      </w:r>
      <w:r w:rsidRPr="00B95FA2">
        <w:rPr>
          <w:snapToGrid/>
          <w:color w:val="000000"/>
          <w:sz w:val="24"/>
          <w:szCs w:val="24"/>
          <w:lang w:val="es-ES_tradnl"/>
        </w:rPr>
        <w:t xml:space="preserve"> las partes que siguen:</w:t>
      </w:r>
    </w:p>
    <w:p w:rsidR="00B95FA2" w:rsidRDefault="00B95FA2" w:rsidP="00B95FA2">
      <w:pPr>
        <w:snapToGrid w:val="0"/>
        <w:rPr>
          <w:snapToGrid/>
          <w:color w:val="000000"/>
          <w:sz w:val="22"/>
          <w:szCs w:val="24"/>
          <w:lang w:val="es-ES_tradnl"/>
        </w:rPr>
      </w:pPr>
      <w:r w:rsidRPr="00B95FA2">
        <w:rPr>
          <w:b/>
          <w:snapToGrid/>
          <w:sz w:val="24"/>
          <w:szCs w:val="24"/>
          <w:lang w:val="es-ES_tradnl"/>
        </w:rPr>
        <w:t>por una parte</w:t>
      </w:r>
      <w:r w:rsidRPr="00B95FA2">
        <w:rPr>
          <w:snapToGrid/>
          <w:sz w:val="24"/>
          <w:szCs w:val="24"/>
          <w:lang w:val="es-ES_tradnl"/>
        </w:rPr>
        <w:t>,</w:t>
      </w:r>
      <w:r>
        <w:rPr>
          <w:b/>
          <w:snapToGrid/>
          <w:sz w:val="24"/>
          <w:szCs w:val="24"/>
          <w:lang w:val="es-ES_tradnl"/>
        </w:rPr>
        <w:t xml:space="preserve"> </w:t>
      </w:r>
      <w:r w:rsidRPr="00B95FA2">
        <w:rPr>
          <w:snapToGrid/>
          <w:color w:val="000000"/>
          <w:sz w:val="24"/>
          <w:szCs w:val="24"/>
          <w:lang w:val="es-ES_tradnl"/>
        </w:rPr>
        <w:t xml:space="preserve">la Organización (en lo sucesivo, </w:t>
      </w:r>
      <w:r w:rsidRPr="00B95FA2">
        <w:rPr>
          <w:snapToGrid/>
          <w:color w:val="000000"/>
          <w:sz w:val="22"/>
          <w:szCs w:val="24"/>
          <w:lang w:val="es-ES_tradnl"/>
        </w:rPr>
        <w:t>«la organización»),</w:t>
      </w:r>
    </w:p>
    <w:p w:rsidR="00B95FA2" w:rsidRPr="00B95FA2" w:rsidRDefault="00B95FA2" w:rsidP="00B95FA2">
      <w:pPr>
        <w:snapToGrid w:val="0"/>
        <w:rPr>
          <w:b/>
          <w:snapToGrid/>
          <w:sz w:val="24"/>
          <w:szCs w:val="24"/>
          <w:lang w:val="es-ES_tradnl"/>
        </w:rPr>
      </w:pP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Dirección completa: Palau de Cerveró, Plaça Cisneros, 4 - 46003 Valencia - España -</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Número de teléfono: +34 96 386 49 53</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 xml:space="preserve">Dirección de correo electrónico: </w:t>
      </w:r>
      <w:hyperlink r:id="rId8" w:history="1">
        <w:r w:rsidRPr="0093799C">
          <w:rPr>
            <w:rStyle w:val="Hipervnculo"/>
            <w:snapToGrid/>
            <w:sz w:val="24"/>
            <w:szCs w:val="24"/>
            <w:lang w:val="es-ES_tradnl"/>
          </w:rPr>
          <w:t>relacions.internacionals@uv.es</w:t>
        </w:r>
      </w:hyperlink>
      <w:r>
        <w:rPr>
          <w:snapToGrid/>
          <w:color w:val="000000"/>
          <w:sz w:val="24"/>
          <w:szCs w:val="24"/>
          <w:lang w:val="es-ES_tradnl"/>
        </w:rPr>
        <w:t xml:space="preserve"> </w:t>
      </w:r>
      <w:r w:rsidRPr="00B95FA2">
        <w:rPr>
          <w:snapToGrid/>
          <w:color w:val="000000"/>
          <w:sz w:val="24"/>
          <w:szCs w:val="24"/>
          <w:lang w:val="es-ES_tradnl"/>
        </w:rPr>
        <w:t xml:space="preserve"> </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 xml:space="preserve">En lo sucesivo denominada “la organización”, representada a efectos de la firma del presente convenio por el Vicerector d'Internacionalització i Multilingüisme, Carlos Padilla Carmona, </w:t>
      </w:r>
    </w:p>
    <w:p w:rsidR="00B95FA2" w:rsidRPr="00B95FA2" w:rsidRDefault="00B95FA2" w:rsidP="00B95FA2">
      <w:pPr>
        <w:snapToGrid w:val="0"/>
        <w:spacing w:after="120"/>
        <w:jc w:val="both"/>
        <w:rPr>
          <w:b/>
          <w:snapToGrid/>
          <w:sz w:val="24"/>
          <w:szCs w:val="24"/>
          <w:lang w:val="es-ES_tradnl"/>
        </w:rPr>
      </w:pPr>
      <w:r w:rsidRPr="00B95FA2">
        <w:rPr>
          <w:b/>
          <w:snapToGrid/>
          <w:sz w:val="24"/>
          <w:szCs w:val="24"/>
          <w:lang w:val="es-ES_tradnl"/>
        </w:rPr>
        <w:t>y</w:t>
      </w:r>
    </w:p>
    <w:p w:rsidR="00B95FA2" w:rsidRPr="00B95FA2" w:rsidRDefault="00B95FA2" w:rsidP="00B95FA2">
      <w:pPr>
        <w:snapToGrid w:val="0"/>
        <w:spacing w:after="120"/>
        <w:jc w:val="both"/>
        <w:rPr>
          <w:b/>
          <w:snapToGrid/>
          <w:sz w:val="24"/>
          <w:szCs w:val="24"/>
          <w:lang w:val="es-ES_tradnl"/>
        </w:rPr>
      </w:pPr>
      <w:r w:rsidRPr="00B95FA2">
        <w:rPr>
          <w:b/>
          <w:snapToGrid/>
          <w:sz w:val="24"/>
          <w:szCs w:val="24"/>
          <w:lang w:val="es-ES_tradnl"/>
        </w:rPr>
        <w:t>por otra parte,</w:t>
      </w:r>
    </w:p>
    <w:p w:rsidR="00B95FA2" w:rsidRPr="00B95FA2" w:rsidRDefault="00B95FA2" w:rsidP="00B95FA2">
      <w:pPr>
        <w:snapToGrid w:val="0"/>
        <w:spacing w:after="120"/>
        <w:jc w:val="both"/>
        <w:rPr>
          <w:b/>
          <w:snapToGrid/>
          <w:sz w:val="24"/>
          <w:szCs w:val="24"/>
          <w:lang w:val="es-ES_tradnl"/>
        </w:rPr>
      </w:pPr>
      <w:r w:rsidRPr="00B95FA2">
        <w:rPr>
          <w:bCs/>
          <w:snapToGrid/>
          <w:sz w:val="24"/>
          <w:szCs w:val="24"/>
          <w:lang w:val="es-ES_tradnl"/>
        </w:rPr>
        <w:t>el</w:t>
      </w:r>
      <w:r w:rsidRPr="00B95FA2">
        <w:rPr>
          <w:b/>
          <w:snapToGrid/>
          <w:sz w:val="24"/>
          <w:szCs w:val="24"/>
          <w:lang w:val="es-ES_tradnl"/>
        </w:rPr>
        <w:t xml:space="preserve"> ‘participante’</w:t>
      </w:r>
    </w:p>
    <w:p w:rsidR="00B95FA2" w:rsidRPr="00B95FA2" w:rsidRDefault="00B95FA2" w:rsidP="00B95FA2">
      <w:pPr>
        <w:snapToGrid w:val="0"/>
        <w:spacing w:after="120"/>
        <w:rPr>
          <w:snapToGrid/>
          <w:sz w:val="24"/>
          <w:szCs w:val="24"/>
          <w:lang w:val="es-ES_tradnl"/>
        </w:rPr>
      </w:pPr>
      <w:r w:rsidRPr="00B95FA2">
        <w:rPr>
          <w:snapToGrid/>
          <w:sz w:val="24"/>
          <w:szCs w:val="24"/>
          <w:highlight w:val="lightGray"/>
          <w:lang w:val="es-ES_tradnl"/>
        </w:rPr>
        <w:t>[Nombre y apellidos]</w:t>
      </w:r>
      <w:r w:rsidRPr="00B95FA2">
        <w:rPr>
          <w:snapToGrid/>
          <w:sz w:val="24"/>
          <w:szCs w:val="24"/>
          <w:lang w:val="es-ES_tradnl"/>
        </w:rPr>
        <w:t xml:space="preserve">, con domicilio en la siguiente dirección: </w:t>
      </w:r>
      <w:r w:rsidRPr="00B95FA2">
        <w:rPr>
          <w:snapToGrid/>
          <w:sz w:val="24"/>
          <w:szCs w:val="24"/>
          <w:highlight w:val="lightGray"/>
          <w:lang w:val="es-ES_tradnl"/>
        </w:rPr>
        <w:t>[dirección oficial completa]</w:t>
      </w:r>
    </w:p>
    <w:p w:rsidR="00B95FA2" w:rsidRPr="00B95FA2" w:rsidRDefault="00B95FA2" w:rsidP="00B95FA2">
      <w:pPr>
        <w:snapToGrid w:val="0"/>
        <w:spacing w:after="120"/>
        <w:rPr>
          <w:snapToGrid/>
          <w:sz w:val="24"/>
          <w:szCs w:val="24"/>
          <w:lang w:val="es-ES_tradnl"/>
        </w:rPr>
      </w:pPr>
      <w:r w:rsidRPr="00B95FA2">
        <w:rPr>
          <w:snapToGrid/>
          <w:sz w:val="24"/>
          <w:szCs w:val="24"/>
          <w:lang w:val="es-ES_tradnl"/>
        </w:rPr>
        <w:t>Fecha de nacimiento:</w:t>
      </w:r>
      <w:r w:rsidRPr="00B95FA2">
        <w:rPr>
          <w:snapToGrid/>
          <w:lang w:val="es-ES_tradnl"/>
        </w:rPr>
        <w:tab/>
      </w:r>
      <w:r w:rsidRPr="00B95FA2">
        <w:rPr>
          <w:snapToGrid/>
          <w:lang w:val="es-ES_tradnl"/>
        </w:rPr>
        <w:tab/>
      </w:r>
      <w:r w:rsidRPr="00B95FA2">
        <w:rPr>
          <w:snapToGrid/>
          <w:lang w:val="es-ES_tradnl"/>
        </w:rPr>
        <w:tab/>
      </w:r>
    </w:p>
    <w:p w:rsidR="00F16BF1" w:rsidRPr="00B95FA2" w:rsidRDefault="00B95FA2" w:rsidP="00B95FA2">
      <w:pPr>
        <w:snapToGrid w:val="0"/>
        <w:spacing w:after="120"/>
        <w:rPr>
          <w:snapToGrid/>
          <w:sz w:val="24"/>
          <w:szCs w:val="24"/>
          <w:lang w:val="es-ES_tradnl"/>
        </w:rPr>
      </w:pPr>
      <w:r w:rsidRPr="00B95FA2">
        <w:rPr>
          <w:snapToGrid/>
          <w:sz w:val="24"/>
          <w:szCs w:val="24"/>
          <w:lang w:val="es-ES_tradnl"/>
        </w:rPr>
        <w:t>Teléfono:</w:t>
      </w:r>
      <w:r>
        <w:rPr>
          <w:snapToGrid/>
          <w:lang w:val="es-ES_tradnl"/>
        </w:rPr>
        <w:tab/>
      </w:r>
      <w:r>
        <w:rPr>
          <w:snapToGrid/>
          <w:lang w:val="es-ES_tradnl"/>
        </w:rPr>
        <w:tab/>
      </w:r>
      <w:r>
        <w:rPr>
          <w:snapToGrid/>
          <w:lang w:val="es-ES_tradnl"/>
        </w:rPr>
        <w:tab/>
      </w:r>
      <w:r w:rsidRPr="00B95FA2">
        <w:rPr>
          <w:snapToGrid/>
          <w:sz w:val="24"/>
          <w:szCs w:val="24"/>
          <w:lang w:val="es-ES_tradnl"/>
        </w:rPr>
        <w:t>Correo electrónico:</w:t>
      </w:r>
    </w:p>
    <w:p w:rsidR="0037696C" w:rsidRPr="00F354CE" w:rsidRDefault="00B95FA2" w:rsidP="00F354CE">
      <w:pPr>
        <w:pBdr>
          <w:top w:val="single" w:sz="4" w:space="1" w:color="auto"/>
          <w:left w:val="single" w:sz="4" w:space="4" w:color="auto"/>
          <w:bottom w:val="single" w:sz="4" w:space="1" w:color="auto"/>
          <w:right w:val="single" w:sz="4" w:space="4" w:color="auto"/>
        </w:pBdr>
        <w:shd w:val="clear" w:color="auto" w:fill="F2F2F2"/>
        <w:spacing w:before="120" w:after="240"/>
        <w:jc w:val="center"/>
        <w:rPr>
          <w:rFonts w:ascii="Arial" w:hAnsi="Arial" w:cs="Arial"/>
          <w:lang w:val="es-ES"/>
        </w:rPr>
      </w:pPr>
      <w:r w:rsidRPr="00F354CE">
        <w:rPr>
          <w:rFonts w:ascii="Arial" w:hAnsi="Arial" w:cs="Arial"/>
          <w:lang w:val="es-ES_tradnl"/>
        </w:rPr>
        <w:t xml:space="preserve"> </w:t>
      </w:r>
      <w:r w:rsidR="0037696C" w:rsidRPr="00F354CE">
        <w:rPr>
          <w:rFonts w:ascii="Arial" w:hAnsi="Arial" w:cs="Arial"/>
          <w:lang w:val="es-ES_tradnl"/>
        </w:rPr>
        <w:t xml:space="preserve">(Los espacios sombreados serán rellenados por la </w:t>
      </w:r>
      <w:r w:rsidR="00BD0515" w:rsidRPr="00F354CE">
        <w:rPr>
          <w:rFonts w:ascii="Arial" w:hAnsi="Arial" w:cs="Arial"/>
          <w:lang w:val="es-ES_tradnl"/>
        </w:rPr>
        <w:t>Universitat de València</w:t>
      </w:r>
      <w:r w:rsidR="0037696C" w:rsidRPr="00F354CE">
        <w:rPr>
          <w:rFonts w:ascii="Arial" w:hAnsi="Arial" w:cs="Arial"/>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303"/>
        <w:gridCol w:w="571"/>
        <w:gridCol w:w="1732"/>
      </w:tblGrid>
      <w:tr w:rsidR="00F12451" w:rsidRPr="002C1494" w:rsidTr="00461E41">
        <w:tc>
          <w:tcPr>
            <w:tcW w:w="4605" w:type="dxa"/>
            <w:tcBorders>
              <w:bottom w:val="single" w:sz="4" w:space="0" w:color="auto"/>
            </w:tcBorders>
          </w:tcPr>
          <w:p w:rsidR="00F12451" w:rsidRPr="002C1494" w:rsidRDefault="00F12451" w:rsidP="00B51628">
            <w:pPr>
              <w:jc w:val="both"/>
              <w:rPr>
                <w:rFonts w:ascii="Calibri" w:hAnsi="Calibri" w:cs="Calibri"/>
                <w:b/>
                <w:lang w:val="es-ES_tradnl"/>
              </w:rPr>
            </w:pPr>
            <w:r w:rsidRPr="002C1494">
              <w:rPr>
                <w:rFonts w:ascii="Calibri" w:hAnsi="Calibri" w:cs="Calibri"/>
                <w:b/>
                <w:lang w:val="es-ES_tradnl"/>
              </w:rPr>
              <w:t>Fecha de nacimiento:</w:t>
            </w:r>
          </w:p>
        </w:tc>
        <w:tc>
          <w:tcPr>
            <w:tcW w:w="2874" w:type="dxa"/>
            <w:gridSpan w:val="2"/>
          </w:tcPr>
          <w:p w:rsidR="00F12451" w:rsidRPr="002C1494" w:rsidRDefault="00F12451" w:rsidP="00B51628">
            <w:pPr>
              <w:jc w:val="both"/>
              <w:rPr>
                <w:rFonts w:ascii="Calibri" w:hAnsi="Calibri" w:cs="Calibri"/>
                <w:lang w:val="es-ES_tradnl"/>
              </w:rPr>
            </w:pPr>
            <w:r w:rsidRPr="002C1494">
              <w:rPr>
                <w:rFonts w:ascii="Calibri" w:hAnsi="Calibri" w:cs="Calibri"/>
                <w:b/>
                <w:lang w:val="es-ES_tradnl"/>
              </w:rPr>
              <w:t>Nacionalidad:</w:t>
            </w:r>
          </w:p>
        </w:tc>
        <w:tc>
          <w:tcPr>
            <w:tcW w:w="1732" w:type="dxa"/>
          </w:tcPr>
          <w:p w:rsidR="00F12451" w:rsidRPr="002C1494" w:rsidRDefault="00F12451" w:rsidP="00B51628">
            <w:pPr>
              <w:jc w:val="both"/>
              <w:rPr>
                <w:rFonts w:ascii="Calibri" w:hAnsi="Calibri" w:cs="Calibri"/>
                <w:b/>
                <w:lang w:val="es-ES_tradnl"/>
              </w:rPr>
            </w:pPr>
            <w:r w:rsidRPr="002C1494">
              <w:rPr>
                <w:rFonts w:ascii="Calibri" w:hAnsi="Calibri" w:cs="Calibri"/>
                <w:b/>
                <w:lang w:val="es-ES_tradnl"/>
              </w:rPr>
              <w:t>DNI:</w:t>
            </w:r>
          </w:p>
        </w:tc>
      </w:tr>
      <w:tr w:rsidR="008D7BDD" w:rsidRPr="002C1494" w:rsidTr="00461E41">
        <w:tc>
          <w:tcPr>
            <w:tcW w:w="4605" w:type="dxa"/>
            <w:tcBorders>
              <w:right w:val="nil"/>
            </w:tcBorders>
          </w:tcPr>
          <w:p w:rsidR="008D7BDD" w:rsidRPr="002C1494" w:rsidRDefault="008D7BDD" w:rsidP="00B51628">
            <w:pPr>
              <w:jc w:val="both"/>
              <w:rPr>
                <w:rFonts w:ascii="Calibri" w:hAnsi="Calibri" w:cs="Calibri"/>
                <w:lang w:val="es-ES_tradnl"/>
              </w:rPr>
            </w:pPr>
            <w:r w:rsidRPr="002C1494">
              <w:rPr>
                <w:rFonts w:ascii="Calibri" w:hAnsi="Calibri" w:cs="Calibri"/>
                <w:b/>
                <w:lang w:val="es-ES_tradnl"/>
              </w:rPr>
              <w:t>Dirección completa:</w:t>
            </w:r>
          </w:p>
        </w:tc>
        <w:tc>
          <w:tcPr>
            <w:tcW w:w="4606" w:type="dxa"/>
            <w:gridSpan w:val="3"/>
            <w:tcBorders>
              <w:left w:val="nil"/>
            </w:tcBorders>
          </w:tcPr>
          <w:p w:rsidR="008D7BDD" w:rsidRPr="002C1494" w:rsidRDefault="008D7BDD" w:rsidP="00B51628">
            <w:pPr>
              <w:jc w:val="both"/>
              <w:rPr>
                <w:rFonts w:ascii="Calibri" w:hAnsi="Calibri" w:cs="Calibri"/>
                <w:lang w:val="es-ES_tradnl"/>
              </w:rPr>
            </w:pPr>
          </w:p>
        </w:tc>
      </w:tr>
      <w:tr w:rsidR="008D7BDD" w:rsidRPr="002C1494" w:rsidTr="007423BE">
        <w:tc>
          <w:tcPr>
            <w:tcW w:w="4605" w:type="dxa"/>
          </w:tcPr>
          <w:p w:rsidR="008D7BDD" w:rsidRPr="002C1494" w:rsidRDefault="008D7BDD" w:rsidP="00B51628">
            <w:pPr>
              <w:jc w:val="both"/>
              <w:rPr>
                <w:rFonts w:ascii="Calibri" w:hAnsi="Calibri" w:cs="Calibri"/>
                <w:lang w:val="es-ES_tradnl"/>
              </w:rPr>
            </w:pPr>
            <w:r w:rsidRPr="002C1494">
              <w:rPr>
                <w:rFonts w:ascii="Calibri" w:hAnsi="Calibri" w:cs="Calibri"/>
                <w:b/>
                <w:lang w:val="es-ES_tradnl"/>
              </w:rPr>
              <w:t>Teléfono:</w:t>
            </w:r>
          </w:p>
        </w:tc>
        <w:tc>
          <w:tcPr>
            <w:tcW w:w="4606" w:type="dxa"/>
            <w:gridSpan w:val="3"/>
          </w:tcPr>
          <w:p w:rsidR="008D7BDD" w:rsidRPr="002C1494" w:rsidRDefault="005E5217" w:rsidP="00B51628">
            <w:pPr>
              <w:jc w:val="both"/>
              <w:rPr>
                <w:rFonts w:ascii="Calibri" w:hAnsi="Calibri" w:cs="Calibri"/>
                <w:lang w:val="es-ES_tradnl"/>
              </w:rPr>
            </w:pPr>
            <w:r w:rsidRPr="002C1494">
              <w:rPr>
                <w:rFonts w:ascii="Calibri" w:hAnsi="Calibri" w:cs="Calibri"/>
                <w:b/>
                <w:lang w:val="es-ES_tradnl"/>
              </w:rPr>
              <w:t>Correo elec</w:t>
            </w:r>
            <w:r w:rsidR="001207C4" w:rsidRPr="002C1494">
              <w:rPr>
                <w:rFonts w:ascii="Calibri" w:hAnsi="Calibri" w:cs="Calibri"/>
                <w:b/>
                <w:lang w:val="es-ES_tradnl"/>
              </w:rPr>
              <w:t>.</w:t>
            </w:r>
            <w:r w:rsidR="008D7BDD" w:rsidRPr="002C1494">
              <w:rPr>
                <w:rFonts w:ascii="Calibri" w:hAnsi="Calibri" w:cs="Calibri"/>
                <w:b/>
                <w:lang w:val="es-ES_tradnl"/>
              </w:rPr>
              <w:t>:</w:t>
            </w:r>
            <w:r w:rsidR="00095FEE" w:rsidRPr="002C1494">
              <w:rPr>
                <w:rFonts w:ascii="Calibri" w:hAnsi="Calibri" w:cs="Calibri"/>
                <w:b/>
                <w:lang w:val="es-ES_tradnl"/>
              </w:rPr>
              <w:t xml:space="preserve">          </w:t>
            </w:r>
            <w:r w:rsidR="001207C4" w:rsidRPr="002C1494">
              <w:rPr>
                <w:rFonts w:ascii="Calibri" w:hAnsi="Calibri" w:cs="Calibri"/>
                <w:b/>
                <w:lang w:val="es-ES_tradnl"/>
              </w:rPr>
              <w:t xml:space="preserve">            </w:t>
            </w:r>
            <w:r w:rsidR="001C0D7F">
              <w:rPr>
                <w:rFonts w:ascii="Calibri" w:hAnsi="Calibri" w:cs="Calibri"/>
                <w:b/>
                <w:lang w:val="es-ES_tradnl"/>
              </w:rPr>
              <w:t xml:space="preserve">        </w:t>
            </w:r>
            <w:r w:rsidR="00095FEE" w:rsidRPr="002C1494">
              <w:rPr>
                <w:rFonts w:ascii="Calibri" w:hAnsi="Calibri" w:cs="Calibri"/>
                <w:b/>
                <w:lang w:val="es-ES_tradnl"/>
              </w:rPr>
              <w:t xml:space="preserve">    </w:t>
            </w:r>
            <w:r w:rsidR="001C0D7F">
              <w:rPr>
                <w:rFonts w:ascii="Calibri" w:hAnsi="Calibri" w:cs="Calibri"/>
                <w:b/>
                <w:lang w:val="es-ES_tradnl"/>
              </w:rPr>
              <w:t>…..</w:t>
            </w:r>
            <w:r w:rsidR="00095FEE" w:rsidRPr="002C1494">
              <w:rPr>
                <w:rFonts w:ascii="Calibri" w:hAnsi="Calibri" w:cs="Calibri"/>
                <w:b/>
                <w:lang w:val="es-ES_tradnl"/>
              </w:rPr>
              <w:t xml:space="preserve">   @alumni.uv.es</w:t>
            </w:r>
          </w:p>
        </w:tc>
      </w:tr>
      <w:tr w:rsidR="008D7BDD" w:rsidRPr="002C1494" w:rsidTr="007423BE">
        <w:tc>
          <w:tcPr>
            <w:tcW w:w="4605" w:type="dxa"/>
          </w:tcPr>
          <w:p w:rsidR="008D7BDD" w:rsidRPr="002C1494" w:rsidRDefault="00C44224" w:rsidP="00B51628">
            <w:pPr>
              <w:jc w:val="both"/>
              <w:rPr>
                <w:rFonts w:ascii="Calibri" w:hAnsi="Calibri" w:cs="Calibri"/>
                <w:lang w:val="es-ES_tradnl"/>
              </w:rPr>
            </w:pPr>
            <w:r w:rsidRPr="002C1494">
              <w:rPr>
                <w:rFonts w:ascii="Calibri" w:hAnsi="Calibri" w:cs="Calibri"/>
                <w:b/>
                <w:lang w:val="es-ES_tradnl"/>
              </w:rPr>
              <w:t>Género</w:t>
            </w:r>
            <w:r w:rsidR="008D7BDD" w:rsidRPr="002C1494">
              <w:rPr>
                <w:rFonts w:ascii="Calibri" w:hAnsi="Calibri" w:cs="Calibri"/>
                <w:b/>
                <w:lang w:val="es-ES_tradnl"/>
              </w:rPr>
              <w:t>:</w:t>
            </w:r>
            <w:r w:rsidRPr="002C1494">
              <w:rPr>
                <w:rFonts w:ascii="Calibri" w:hAnsi="Calibri" w:cs="Calibri"/>
                <w:lang w:val="es-ES_tradnl"/>
              </w:rPr>
              <w:t xml:space="preserve">   </w:t>
            </w:r>
            <w:r w:rsidR="003A5400" w:rsidRPr="002C1494">
              <w:rPr>
                <w:rFonts w:ascii="Calibri" w:hAnsi="Calibri" w:cs="Calibri"/>
                <w:lang w:val="es-ES_tradnl"/>
              </w:rPr>
              <w:sym w:font="Wingdings" w:char="F06F"/>
            </w:r>
            <w:r w:rsidRPr="002C1494">
              <w:rPr>
                <w:rFonts w:ascii="Calibri" w:hAnsi="Calibri" w:cs="Calibri"/>
                <w:lang w:val="es-ES_tradnl"/>
              </w:rPr>
              <w:t xml:space="preserve"> Masculino      </w:t>
            </w:r>
            <w:r w:rsidR="003A5400" w:rsidRPr="002C1494">
              <w:rPr>
                <w:rFonts w:ascii="Calibri" w:hAnsi="Calibri" w:cs="Calibri"/>
                <w:lang w:val="es-ES_tradnl"/>
              </w:rPr>
              <w:sym w:font="Wingdings" w:char="F06F"/>
            </w:r>
            <w:r w:rsidRPr="002C1494">
              <w:rPr>
                <w:rFonts w:ascii="Calibri" w:hAnsi="Calibri" w:cs="Calibri"/>
                <w:lang w:val="es-ES_tradnl"/>
              </w:rPr>
              <w:t xml:space="preserve"> Femenino</w:t>
            </w:r>
          </w:p>
        </w:tc>
        <w:tc>
          <w:tcPr>
            <w:tcW w:w="4606" w:type="dxa"/>
            <w:gridSpan w:val="3"/>
          </w:tcPr>
          <w:p w:rsidR="008D7BDD" w:rsidRPr="002C1494" w:rsidRDefault="00C44224" w:rsidP="001C0D7F">
            <w:pPr>
              <w:jc w:val="both"/>
              <w:rPr>
                <w:rFonts w:ascii="Calibri" w:hAnsi="Calibri" w:cs="Calibri"/>
                <w:lang w:val="es-ES_tradnl"/>
              </w:rPr>
            </w:pPr>
            <w:r w:rsidRPr="002C1494">
              <w:rPr>
                <w:rFonts w:ascii="Calibri" w:hAnsi="Calibri" w:cs="Calibri"/>
                <w:b/>
                <w:lang w:val="es-ES_tradnl"/>
              </w:rPr>
              <w:t>Curso académico:</w:t>
            </w:r>
            <w:r w:rsidR="004F6A99" w:rsidRPr="002C1494">
              <w:rPr>
                <w:rFonts w:ascii="Calibri" w:hAnsi="Calibri" w:cs="Calibri"/>
                <w:lang w:val="es-ES_tradnl"/>
              </w:rPr>
              <w:t xml:space="preserve"> </w:t>
            </w:r>
            <w:r w:rsidR="009E5015" w:rsidRPr="002C1494">
              <w:rPr>
                <w:rFonts w:ascii="Calibri" w:hAnsi="Calibri" w:cs="Calibri"/>
                <w:b/>
                <w:lang w:val="es-ES_tradnl"/>
              </w:rPr>
              <w:t>2</w:t>
            </w:r>
            <w:r w:rsidR="00ED3705" w:rsidRPr="002C1494">
              <w:rPr>
                <w:rFonts w:ascii="Calibri" w:hAnsi="Calibri" w:cs="Calibri"/>
                <w:b/>
                <w:lang w:val="es-ES_tradnl"/>
              </w:rPr>
              <w:t>02</w:t>
            </w:r>
            <w:r w:rsidR="00497185">
              <w:rPr>
                <w:rFonts w:ascii="Calibri" w:hAnsi="Calibri" w:cs="Calibri"/>
                <w:b/>
                <w:lang w:val="es-ES_tradnl"/>
              </w:rPr>
              <w:t>4</w:t>
            </w:r>
            <w:r w:rsidRPr="002C1494">
              <w:rPr>
                <w:rFonts w:ascii="Calibri" w:hAnsi="Calibri" w:cs="Calibri"/>
                <w:b/>
                <w:lang w:val="es-ES_tradnl"/>
              </w:rPr>
              <w:t>-20</w:t>
            </w:r>
            <w:r w:rsidR="00515AEC" w:rsidRPr="002C1494">
              <w:rPr>
                <w:rFonts w:ascii="Calibri" w:hAnsi="Calibri" w:cs="Calibri"/>
                <w:b/>
                <w:lang w:val="es-ES_tradnl"/>
              </w:rPr>
              <w:t>2</w:t>
            </w:r>
            <w:r w:rsidR="00497185">
              <w:rPr>
                <w:rFonts w:ascii="Calibri" w:hAnsi="Calibri" w:cs="Calibri"/>
                <w:b/>
                <w:lang w:val="es-ES_tradnl"/>
              </w:rPr>
              <w:t>5</w:t>
            </w:r>
          </w:p>
        </w:tc>
      </w:tr>
      <w:tr w:rsidR="008D7BDD" w:rsidRPr="002C1494" w:rsidTr="007423BE">
        <w:tc>
          <w:tcPr>
            <w:tcW w:w="4605" w:type="dxa"/>
          </w:tcPr>
          <w:p w:rsidR="008D7BDD" w:rsidRPr="002C1494" w:rsidRDefault="00C44224" w:rsidP="001C0D7F">
            <w:pPr>
              <w:jc w:val="both"/>
              <w:rPr>
                <w:rFonts w:ascii="Calibri" w:hAnsi="Calibri" w:cs="Calibri"/>
                <w:lang w:val="es-ES_tradnl"/>
              </w:rPr>
            </w:pPr>
            <w:r w:rsidRPr="002C1494">
              <w:rPr>
                <w:rFonts w:ascii="Calibri" w:hAnsi="Calibri" w:cs="Calibri"/>
                <w:b/>
                <w:lang w:val="es-ES_tradnl"/>
              </w:rPr>
              <w:t>Ciclo de estudios:</w:t>
            </w:r>
            <w:r w:rsidRPr="002C1494">
              <w:rPr>
                <w:rFonts w:ascii="Calibri" w:hAnsi="Calibri" w:cs="Calibri"/>
                <w:lang w:val="es-ES_tradnl"/>
              </w:rPr>
              <w:t xml:space="preserve">  </w:t>
            </w:r>
            <w:r w:rsidR="001C0D7F" w:rsidRPr="002C1494">
              <w:rPr>
                <w:rFonts w:ascii="Calibri" w:hAnsi="Calibri" w:cs="Calibri"/>
                <w:lang w:val="es-ES_tradnl"/>
              </w:rPr>
              <w:sym w:font="Wingdings" w:char="F06F"/>
            </w:r>
            <w:r w:rsidRPr="002C1494">
              <w:rPr>
                <w:rFonts w:ascii="Calibri" w:hAnsi="Calibri" w:cs="Calibri"/>
                <w:lang w:val="es-ES_tradnl"/>
              </w:rPr>
              <w:t xml:space="preserve">Grado </w:t>
            </w:r>
            <w:r w:rsidRPr="001C0D7F">
              <w:rPr>
                <w:rFonts w:ascii="Calibri" w:hAnsi="Calibri" w:cs="Calibri"/>
                <w:bdr w:val="single" w:sz="4" w:space="0" w:color="auto"/>
                <w:lang w:val="es-ES_tradnl"/>
              </w:rPr>
              <w:t xml:space="preserve"> </w:t>
            </w:r>
            <w:r w:rsidR="001C0D7F" w:rsidRPr="001C0D7F">
              <w:rPr>
                <w:rFonts w:ascii="Calibri" w:hAnsi="Calibri" w:cs="Calibri"/>
                <w:bdr w:val="single" w:sz="4" w:space="0" w:color="auto"/>
                <w:lang w:val="es-ES_tradnl"/>
              </w:rPr>
              <w:t>x</w:t>
            </w:r>
            <w:r w:rsidR="001C0D7F">
              <w:rPr>
                <w:rFonts w:ascii="Calibri" w:hAnsi="Calibri" w:cs="Calibri"/>
                <w:lang w:val="es-ES_tradnl"/>
              </w:rPr>
              <w:t xml:space="preserve"> </w:t>
            </w:r>
            <w:r w:rsidRPr="002C1494">
              <w:rPr>
                <w:rFonts w:ascii="Calibri" w:hAnsi="Calibri" w:cs="Calibri"/>
                <w:lang w:val="es-ES_tradnl"/>
              </w:rPr>
              <w:t xml:space="preserve"> Máster  </w:t>
            </w:r>
            <w:r w:rsidR="003A5400" w:rsidRPr="002C1494">
              <w:rPr>
                <w:rFonts w:ascii="Calibri" w:hAnsi="Calibri" w:cs="Calibri"/>
                <w:lang w:val="es-ES_tradnl"/>
              </w:rPr>
              <w:sym w:font="Wingdings" w:char="F06F"/>
            </w:r>
            <w:r w:rsidRPr="002C1494">
              <w:rPr>
                <w:rFonts w:ascii="Calibri" w:hAnsi="Calibri" w:cs="Calibri"/>
                <w:lang w:val="es-ES_tradnl"/>
              </w:rPr>
              <w:t xml:space="preserve"> </w:t>
            </w:r>
            <w:r w:rsidR="00CF7FD8" w:rsidRPr="002C1494">
              <w:rPr>
                <w:rFonts w:ascii="Calibri" w:hAnsi="Calibri" w:cs="Calibri"/>
                <w:lang w:val="es-ES_tradnl"/>
              </w:rPr>
              <w:t>D</w:t>
            </w:r>
            <w:r w:rsidRPr="002C1494">
              <w:rPr>
                <w:rFonts w:ascii="Calibri" w:hAnsi="Calibri" w:cs="Calibri"/>
                <w:lang w:val="es-ES_tradnl"/>
              </w:rPr>
              <w:t>octorado</w:t>
            </w:r>
          </w:p>
        </w:tc>
        <w:tc>
          <w:tcPr>
            <w:tcW w:w="4606" w:type="dxa"/>
            <w:gridSpan w:val="3"/>
          </w:tcPr>
          <w:p w:rsidR="008D7BDD" w:rsidRPr="002C1494" w:rsidRDefault="008D7BDD" w:rsidP="00B51628">
            <w:pPr>
              <w:jc w:val="both"/>
              <w:rPr>
                <w:rFonts w:ascii="Calibri" w:hAnsi="Calibri" w:cs="Calibri"/>
                <w:lang w:val="es-ES_tradnl"/>
              </w:rPr>
            </w:pPr>
          </w:p>
        </w:tc>
      </w:tr>
      <w:tr w:rsidR="000C14E0" w:rsidRPr="002C1494" w:rsidTr="004D6268">
        <w:tc>
          <w:tcPr>
            <w:tcW w:w="6908" w:type="dxa"/>
            <w:gridSpan w:val="2"/>
            <w:shd w:val="clear" w:color="auto" w:fill="D9D9D9"/>
          </w:tcPr>
          <w:p w:rsidR="000C14E0" w:rsidRPr="002C1494" w:rsidRDefault="000C14E0" w:rsidP="00B51628">
            <w:pPr>
              <w:jc w:val="both"/>
              <w:rPr>
                <w:rFonts w:ascii="Calibri" w:hAnsi="Calibri" w:cs="Calibri"/>
                <w:lang w:val="es-ES_tradnl"/>
              </w:rPr>
            </w:pPr>
            <w:r w:rsidRPr="002C1494">
              <w:rPr>
                <w:rFonts w:ascii="Calibri" w:hAnsi="Calibri" w:cs="Calibri"/>
                <w:b/>
                <w:lang w:val="es-ES_tradnl"/>
              </w:rPr>
              <w:t>Área de estudios</w:t>
            </w:r>
            <w:r w:rsidRPr="002C1494">
              <w:rPr>
                <w:rFonts w:ascii="Calibri" w:hAnsi="Calibri" w:cs="Calibri"/>
                <w:lang w:val="es-ES_tradnl"/>
              </w:rPr>
              <w:t xml:space="preserve"> (institución de envío):</w:t>
            </w:r>
          </w:p>
        </w:tc>
        <w:tc>
          <w:tcPr>
            <w:tcW w:w="2303" w:type="dxa"/>
            <w:gridSpan w:val="2"/>
            <w:shd w:val="clear" w:color="auto" w:fill="D9D9D9"/>
          </w:tcPr>
          <w:p w:rsidR="000C14E0" w:rsidRPr="002C1494" w:rsidRDefault="000C14E0" w:rsidP="00B51628">
            <w:pPr>
              <w:jc w:val="both"/>
              <w:rPr>
                <w:rFonts w:ascii="Calibri" w:hAnsi="Calibri" w:cs="Calibri"/>
                <w:lang w:val="es-ES_tradnl"/>
              </w:rPr>
            </w:pPr>
            <w:r w:rsidRPr="002C1494">
              <w:rPr>
                <w:rFonts w:ascii="Calibri" w:hAnsi="Calibri" w:cs="Calibri"/>
                <w:b/>
                <w:lang w:val="es-ES_tradnl"/>
              </w:rPr>
              <w:t>Código ISCED-F:</w:t>
            </w:r>
          </w:p>
        </w:tc>
      </w:tr>
      <w:tr w:rsidR="008D7BDD" w:rsidRPr="002C1494" w:rsidTr="007423BE">
        <w:tc>
          <w:tcPr>
            <w:tcW w:w="4605" w:type="dxa"/>
          </w:tcPr>
          <w:p w:rsidR="008D7BDD" w:rsidRPr="002C1494" w:rsidRDefault="00C44224" w:rsidP="00B51628">
            <w:pPr>
              <w:jc w:val="both"/>
              <w:rPr>
                <w:rFonts w:ascii="Calibri" w:hAnsi="Calibri" w:cs="Calibri"/>
                <w:b/>
                <w:lang w:val="es-ES_tradnl"/>
              </w:rPr>
            </w:pPr>
            <w:r w:rsidRPr="002C1494">
              <w:rPr>
                <w:rFonts w:ascii="Calibri" w:hAnsi="Calibri" w:cs="Calibri"/>
                <w:b/>
                <w:lang w:val="es-ES_tradnl"/>
              </w:rPr>
              <w:t>Años de educación superior completados:</w:t>
            </w:r>
          </w:p>
        </w:tc>
        <w:tc>
          <w:tcPr>
            <w:tcW w:w="4606" w:type="dxa"/>
            <w:gridSpan w:val="3"/>
          </w:tcPr>
          <w:p w:rsidR="008D7BDD" w:rsidRPr="002C1494" w:rsidRDefault="008D7BDD" w:rsidP="00B51628">
            <w:pPr>
              <w:jc w:val="both"/>
              <w:rPr>
                <w:rFonts w:ascii="Calibri" w:hAnsi="Calibri" w:cs="Calibri"/>
                <w:lang w:val="es-ES_tradnl"/>
              </w:rPr>
            </w:pPr>
          </w:p>
        </w:tc>
      </w:tr>
    </w:tbl>
    <w:p w:rsidR="0098719E" w:rsidRDefault="0098719E" w:rsidP="00B51628">
      <w:pPr>
        <w:jc w:val="both"/>
        <w:rPr>
          <w:rFonts w:ascii="Calibri" w:hAnsi="Calibri" w:cs="Calibri"/>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383"/>
        <w:gridCol w:w="383"/>
        <w:gridCol w:w="383"/>
        <w:gridCol w:w="383"/>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tblGrid>
      <w:tr w:rsidR="00B95FA2" w:rsidRPr="002C1494" w:rsidTr="00713C5C">
        <w:tc>
          <w:tcPr>
            <w:tcW w:w="9211" w:type="dxa"/>
            <w:gridSpan w:val="24"/>
          </w:tcPr>
          <w:p w:rsidR="00B95FA2" w:rsidRPr="002C1494" w:rsidRDefault="00B95FA2" w:rsidP="00713C5C">
            <w:pPr>
              <w:pStyle w:val="Default"/>
              <w:jc w:val="both"/>
              <w:rPr>
                <w:sz w:val="20"/>
                <w:szCs w:val="20"/>
                <w:lang w:val="es-ES_tradnl"/>
              </w:rPr>
            </w:pPr>
            <w:r w:rsidRPr="002C1494">
              <w:rPr>
                <w:b/>
                <w:sz w:val="20"/>
                <w:szCs w:val="20"/>
              </w:rPr>
              <w:t>Cuenta bancaria para los pagos de la ayuda financiera</w:t>
            </w:r>
            <w:r w:rsidRPr="002C1494">
              <w:rPr>
                <w:sz w:val="20"/>
                <w:szCs w:val="20"/>
              </w:rPr>
              <w:t xml:space="preserve"> (el/la estudiante ha de ser titular o cotitular)</w:t>
            </w:r>
          </w:p>
        </w:tc>
      </w:tr>
      <w:tr w:rsidR="00B95FA2" w:rsidRPr="002C1494" w:rsidTr="00713C5C">
        <w:tc>
          <w:tcPr>
            <w:tcW w:w="9211" w:type="dxa"/>
            <w:gridSpan w:val="24"/>
          </w:tcPr>
          <w:p w:rsidR="00B95FA2" w:rsidRPr="002C1494" w:rsidRDefault="00B95FA2" w:rsidP="00713C5C">
            <w:pPr>
              <w:pStyle w:val="Default"/>
              <w:jc w:val="both"/>
              <w:rPr>
                <w:b/>
                <w:sz w:val="20"/>
                <w:szCs w:val="20"/>
                <w:lang w:val="es-ES_tradnl"/>
              </w:rPr>
            </w:pPr>
            <w:r w:rsidRPr="002C1494">
              <w:rPr>
                <w:b/>
                <w:sz w:val="20"/>
                <w:szCs w:val="20"/>
              </w:rPr>
              <w:t>Nombre del banco:</w:t>
            </w:r>
          </w:p>
        </w:tc>
      </w:tr>
      <w:tr w:rsidR="00B95FA2" w:rsidRPr="002C1494" w:rsidTr="00713C5C">
        <w:tc>
          <w:tcPr>
            <w:tcW w:w="9211" w:type="dxa"/>
            <w:gridSpan w:val="24"/>
          </w:tcPr>
          <w:p w:rsidR="00B95FA2" w:rsidRPr="002C1494" w:rsidRDefault="00B95FA2" w:rsidP="00713C5C">
            <w:pPr>
              <w:pStyle w:val="Default"/>
              <w:jc w:val="both"/>
              <w:rPr>
                <w:sz w:val="20"/>
                <w:szCs w:val="20"/>
                <w:lang w:val="es-ES_tradnl"/>
              </w:rPr>
            </w:pPr>
            <w:r w:rsidRPr="002C1494">
              <w:rPr>
                <w:b/>
                <w:sz w:val="20"/>
                <w:szCs w:val="20"/>
              </w:rPr>
              <w:t>Código IBAN (el mismo que se indicó al aceptar la movilidad):</w:t>
            </w:r>
          </w:p>
        </w:tc>
      </w:tr>
      <w:tr w:rsidR="00B95FA2" w:rsidRPr="002C1494" w:rsidTr="00713C5C">
        <w:tc>
          <w:tcPr>
            <w:tcW w:w="383" w:type="dxa"/>
          </w:tcPr>
          <w:p w:rsidR="00B95FA2" w:rsidRPr="002C1494" w:rsidRDefault="00B95FA2" w:rsidP="00713C5C">
            <w:pPr>
              <w:pStyle w:val="Default"/>
              <w:jc w:val="both"/>
              <w:rPr>
                <w:sz w:val="20"/>
                <w:szCs w:val="20"/>
                <w:lang w:val="es-ES_tradnl"/>
              </w:rPr>
            </w:pPr>
            <w:r w:rsidRPr="002C1494">
              <w:rPr>
                <w:sz w:val="20"/>
                <w:szCs w:val="20"/>
                <w:lang w:val="es-ES_tradnl"/>
              </w:rPr>
              <w:t>E</w:t>
            </w:r>
          </w:p>
        </w:tc>
        <w:tc>
          <w:tcPr>
            <w:tcW w:w="383" w:type="dxa"/>
          </w:tcPr>
          <w:p w:rsidR="00B95FA2" w:rsidRPr="002C1494" w:rsidRDefault="00B95FA2" w:rsidP="00713C5C">
            <w:pPr>
              <w:pStyle w:val="Default"/>
              <w:jc w:val="both"/>
              <w:rPr>
                <w:sz w:val="20"/>
                <w:szCs w:val="20"/>
                <w:lang w:val="es-ES_tradnl"/>
              </w:rPr>
            </w:pPr>
            <w:r w:rsidRPr="002C1494">
              <w:rPr>
                <w:sz w:val="20"/>
                <w:szCs w:val="20"/>
                <w:lang w:val="es-ES_tradnl"/>
              </w:rPr>
              <w:t>S</w:t>
            </w:r>
          </w:p>
        </w:tc>
        <w:tc>
          <w:tcPr>
            <w:tcW w:w="383" w:type="dxa"/>
          </w:tcPr>
          <w:p w:rsidR="00B95FA2" w:rsidRPr="002C1494" w:rsidRDefault="00B95FA2" w:rsidP="00713C5C">
            <w:pPr>
              <w:pStyle w:val="Default"/>
              <w:jc w:val="both"/>
              <w:rPr>
                <w:sz w:val="20"/>
                <w:szCs w:val="20"/>
                <w:lang w:val="es-ES_tradnl"/>
              </w:rPr>
            </w:pPr>
          </w:p>
        </w:tc>
        <w:tc>
          <w:tcPr>
            <w:tcW w:w="383" w:type="dxa"/>
          </w:tcPr>
          <w:p w:rsidR="00B95FA2" w:rsidRPr="002C1494" w:rsidRDefault="00B95FA2" w:rsidP="00713C5C">
            <w:pPr>
              <w:pStyle w:val="Default"/>
              <w:jc w:val="both"/>
              <w:rPr>
                <w:sz w:val="20"/>
                <w:szCs w:val="20"/>
                <w:lang w:val="es-ES_tradnl"/>
              </w:rPr>
            </w:pPr>
          </w:p>
        </w:tc>
        <w:tc>
          <w:tcPr>
            <w:tcW w:w="383"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c>
          <w:tcPr>
            <w:tcW w:w="384" w:type="dxa"/>
          </w:tcPr>
          <w:p w:rsidR="00B95FA2" w:rsidRPr="002C1494" w:rsidRDefault="00B95FA2" w:rsidP="00713C5C">
            <w:pPr>
              <w:pStyle w:val="Default"/>
              <w:jc w:val="both"/>
              <w:rPr>
                <w:sz w:val="20"/>
                <w:szCs w:val="20"/>
                <w:lang w:val="es-ES_tradnl"/>
              </w:rPr>
            </w:pPr>
          </w:p>
        </w:tc>
      </w:tr>
    </w:tbl>
    <w:p w:rsidR="00B95FA2" w:rsidRDefault="00B95FA2" w:rsidP="00B95FA2">
      <w:pPr>
        <w:jc w:val="both"/>
        <w:rPr>
          <w:rFonts w:ascii="Calibri" w:hAnsi="Calibri" w:cs="Calibri"/>
          <w:lang w:val="es-ES_tradnl"/>
        </w:rPr>
      </w:pP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El importe total incluirá [</w:t>
      </w:r>
      <w:r>
        <w:rPr>
          <w:snapToGrid/>
          <w:color w:val="000000"/>
          <w:sz w:val="24"/>
          <w:szCs w:val="24"/>
          <w:lang w:val="es-ES_tradnl"/>
        </w:rPr>
        <w:t>marcar lo que</w:t>
      </w:r>
      <w:r w:rsidRPr="00B95FA2">
        <w:rPr>
          <w:snapToGrid/>
          <w:color w:val="000000"/>
          <w:sz w:val="24"/>
          <w:szCs w:val="24"/>
          <w:lang w:val="es-ES_tradnl"/>
        </w:rPr>
        <w:t xml:space="preserve"> proceda]:</w:t>
      </w:r>
    </w:p>
    <w:p w:rsidR="00B95FA2" w:rsidRPr="00B95FA2" w:rsidRDefault="00B95FA2" w:rsidP="00B95FA2">
      <w:pPr>
        <w:autoSpaceDE w:val="0"/>
        <w:autoSpaceDN w:val="0"/>
        <w:adjustRightInd w:val="0"/>
        <w:spacing w:after="120"/>
        <w:rPr>
          <w:snapToGrid/>
          <w:color w:val="000000"/>
          <w:sz w:val="24"/>
          <w:szCs w:val="24"/>
          <w:lang w:val="es-ES_tradnl"/>
        </w:rPr>
      </w:pPr>
      <w:r>
        <w:rPr>
          <w:rFonts w:ascii="Segoe UI Symbol" w:hAnsi="Segoe UI Symbol" w:cs="Segoe UI Symbol"/>
          <w:snapToGrid/>
          <w:color w:val="000000"/>
          <w:sz w:val="24"/>
          <w:szCs w:val="24"/>
          <w:lang w:val="es-ES_tradnl"/>
        </w:rPr>
        <w:t xml:space="preserve">X </w:t>
      </w:r>
      <w:r w:rsidRPr="00B95FA2">
        <w:rPr>
          <w:snapToGrid/>
          <w:color w:val="000000"/>
          <w:sz w:val="24"/>
          <w:szCs w:val="24"/>
          <w:lang w:val="es-ES_tradnl"/>
        </w:rPr>
        <w:t>Importe base del apoyo individual para la movilidad física de larga duración</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rFonts w:ascii="Segoe UI Symbol" w:hAnsi="Segoe UI Symbol" w:cs="Segoe UI Symbol"/>
          <w:snapToGrid/>
          <w:color w:val="000000"/>
          <w:sz w:val="24"/>
          <w:szCs w:val="24"/>
          <w:highlight w:val="lightGray"/>
          <w:lang w:val="es-ES_tradnl"/>
        </w:rPr>
        <w:t>☐</w:t>
      </w:r>
      <w:r w:rsidRPr="00B95FA2">
        <w:rPr>
          <w:snapToGrid/>
          <w:color w:val="000000"/>
          <w:sz w:val="24"/>
          <w:szCs w:val="24"/>
          <w:highlight w:val="lightGray"/>
          <w:lang w:val="es-ES_tradnl"/>
        </w:rPr>
        <w:t xml:space="preserve"> Ayuda adicional para estudiantes y titulados recientes con menos oportunidades en movilidades de larga duración</w:t>
      </w:r>
    </w:p>
    <w:p w:rsidR="00B95FA2" w:rsidRDefault="00B95FA2" w:rsidP="00B95FA2">
      <w:pPr>
        <w:jc w:val="both"/>
        <w:rPr>
          <w:rFonts w:ascii="Calibri" w:hAnsi="Calibri" w:cs="Calibri"/>
          <w:lang w:val="es-ES_tradnl"/>
        </w:rPr>
      </w:pPr>
    </w:p>
    <w:p w:rsidR="00B95FA2" w:rsidRPr="007813C5" w:rsidRDefault="00B95FA2" w:rsidP="007813C5">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lastRenderedPageBreak/>
        <w:t>El o la participante recibirá una ayuda financiera de fondos Erasmus+ de la UE</w:t>
      </w:r>
    </w:p>
    <w:p w:rsidR="00B95FA2" w:rsidRPr="00B95FA2" w:rsidRDefault="00B95FA2" w:rsidP="00B95FA2">
      <w:pPr>
        <w:jc w:val="both"/>
        <w:rPr>
          <w:rFonts w:ascii="Calibri" w:hAnsi="Calibri" w:cs="Calibri"/>
          <w:lang w:val="es-ES_tradnl"/>
        </w:rPr>
      </w:pPr>
    </w:p>
    <w:p w:rsidR="00B95FA2" w:rsidRPr="007813C5" w:rsidRDefault="00B95FA2" w:rsidP="00B95FA2">
      <w:pPr>
        <w:autoSpaceDE w:val="0"/>
        <w:autoSpaceDN w:val="0"/>
        <w:adjustRightInd w:val="0"/>
        <w:spacing w:after="120"/>
        <w:rPr>
          <w:b/>
          <w:snapToGrid/>
          <w:color w:val="000000"/>
          <w:sz w:val="24"/>
          <w:szCs w:val="24"/>
          <w:lang w:val="es-ES_tradnl"/>
        </w:rPr>
      </w:pPr>
      <w:r w:rsidRPr="00B95FA2">
        <w:rPr>
          <w:b/>
          <w:snapToGrid/>
          <w:color w:val="000000"/>
          <w:sz w:val="24"/>
          <w:szCs w:val="24"/>
          <w:lang w:val="es-ES_tradnl"/>
        </w:rPr>
        <w:t>CONDICIONES</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 xml:space="preserve">Las partes mencionadas anteriormente han convenido en celebrar el Convenio. </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El Convenio consta de:</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Condiciones</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 xml:space="preserve">Anexo 1: </w:t>
      </w:r>
      <w:r w:rsidRPr="00B95FA2">
        <w:rPr>
          <w:snapToGrid/>
          <w:color w:val="000000"/>
          <w:sz w:val="24"/>
          <w:szCs w:val="24"/>
          <w:lang w:val="es-ES_tradnl"/>
        </w:rPr>
        <w:t>Acuerdo de Aprendizaje Erasmus+ para la movilidad de estudiantes para estudios</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 xml:space="preserve">Anexo </w:t>
      </w:r>
      <w:r w:rsidRPr="00B95FA2">
        <w:rPr>
          <w:snapToGrid/>
          <w:color w:val="000000"/>
          <w:sz w:val="24"/>
          <w:szCs w:val="24"/>
          <w:lang w:val="es-ES_tradnl"/>
        </w:rPr>
        <w:t>2: Carta del Estudiante Erasmus</w:t>
      </w:r>
    </w:p>
    <w:p w:rsidR="00B95FA2" w:rsidRPr="00B95FA2" w:rsidRDefault="00B95FA2" w:rsidP="00B95FA2">
      <w:pPr>
        <w:autoSpaceDE w:val="0"/>
        <w:autoSpaceDN w:val="0"/>
        <w:adjustRightInd w:val="0"/>
        <w:spacing w:after="120"/>
        <w:rPr>
          <w:snapToGrid/>
          <w:color w:val="000000"/>
          <w:sz w:val="24"/>
          <w:szCs w:val="24"/>
          <w:lang w:val="es-ES_tradnl"/>
        </w:rPr>
      </w:pPr>
      <w:r w:rsidRPr="00B95FA2">
        <w:rPr>
          <w:snapToGrid/>
          <w:color w:val="000000"/>
          <w:sz w:val="24"/>
          <w:szCs w:val="24"/>
          <w:lang w:val="es-ES_tradnl"/>
        </w:rPr>
        <w:t>Lo dispuesto en las Condiciones prevalecerá sobre lo dispuesto en los anexos.</w:t>
      </w:r>
    </w:p>
    <w:p w:rsidR="00F56D0B" w:rsidRDefault="00F56D0B" w:rsidP="00F56D0B">
      <w:pPr>
        <w:spacing w:before="120"/>
        <w:rPr>
          <w:rFonts w:ascii="Calibri" w:hAnsi="Calibri" w:cs="Calibri"/>
          <w:lang w:val="es-ES_tradnl"/>
        </w:rPr>
      </w:pPr>
    </w:p>
    <w:p w:rsidR="00183BC5" w:rsidRPr="00F56D0B" w:rsidRDefault="00183BC5" w:rsidP="00F56D0B">
      <w:pPr>
        <w:pStyle w:val="Text1"/>
        <w:pBdr>
          <w:bottom w:val="single" w:sz="6" w:space="1" w:color="auto"/>
        </w:pBdr>
        <w:spacing w:after="0"/>
        <w:ind w:left="0"/>
        <w:rPr>
          <w:rFonts w:ascii="Calibri" w:hAnsi="Calibri" w:cs="Calibri"/>
          <w:b/>
          <w:sz w:val="20"/>
          <w:lang w:val="es-ES_tradnl"/>
        </w:rPr>
      </w:pPr>
      <w:r w:rsidRPr="002C1494">
        <w:rPr>
          <w:rFonts w:ascii="Calibri" w:hAnsi="Calibri" w:cs="Calibri"/>
          <w:b/>
          <w:sz w:val="20"/>
          <w:lang w:val="es-ES_tradnl"/>
        </w:rPr>
        <w:t>CLÁUSULA 1 – OBJETO DEL CONVENIO</w:t>
      </w:r>
    </w:p>
    <w:p w:rsidR="00F56D0B" w:rsidRPr="00F56D0B" w:rsidRDefault="00F56D0B" w:rsidP="00F56D0B">
      <w:pPr>
        <w:numPr>
          <w:ilvl w:val="1"/>
          <w:numId w:val="9"/>
        </w:numPr>
        <w:spacing w:before="120"/>
        <w:jc w:val="both"/>
        <w:rPr>
          <w:rFonts w:ascii="Calibri" w:hAnsi="Calibri" w:cs="Calibri"/>
          <w:lang w:val="es-ES_tradnl"/>
        </w:rPr>
      </w:pPr>
      <w:r w:rsidRPr="00F56D0B">
        <w:rPr>
          <w:rFonts w:ascii="Calibri" w:hAnsi="Calibri" w:cs="Calibri"/>
          <w:lang w:val="es-ES_tradnl"/>
        </w:rPr>
        <w:t>El presente Convenio establece los derechos, las obligaciones y las condiciones aplicables a la subvención que se conceda para la ejecución de una actividad de movilidad en el marco del programa Erasmus+.</w:t>
      </w:r>
    </w:p>
    <w:p w:rsidR="00F56D0B" w:rsidRPr="00F56D0B" w:rsidRDefault="00F56D0B" w:rsidP="00F56D0B">
      <w:pPr>
        <w:numPr>
          <w:ilvl w:val="1"/>
          <w:numId w:val="9"/>
        </w:numPr>
        <w:spacing w:before="120"/>
        <w:jc w:val="both"/>
        <w:rPr>
          <w:rFonts w:ascii="Calibri" w:hAnsi="Calibri" w:cs="Calibri"/>
          <w:lang w:val="es-ES_tradnl"/>
        </w:rPr>
      </w:pPr>
      <w:r w:rsidRPr="00F56D0B">
        <w:rPr>
          <w:rFonts w:ascii="Calibri" w:hAnsi="Calibri" w:cs="Calibri"/>
          <w:lang w:val="es-ES_tradnl"/>
        </w:rPr>
        <w:t xml:space="preserve">La organización proporcionará apoyo al participante para realizar la actividad de movilidad. </w:t>
      </w:r>
    </w:p>
    <w:p w:rsidR="00F56D0B" w:rsidRPr="00F56D0B" w:rsidRDefault="00F56D0B" w:rsidP="00F56D0B">
      <w:pPr>
        <w:numPr>
          <w:ilvl w:val="1"/>
          <w:numId w:val="9"/>
        </w:numPr>
        <w:spacing w:before="120"/>
        <w:jc w:val="both"/>
        <w:rPr>
          <w:rFonts w:ascii="Calibri" w:hAnsi="Calibri" w:cs="Calibri"/>
          <w:lang w:val="es-ES_tradnl"/>
        </w:rPr>
      </w:pPr>
      <w:r w:rsidRPr="00F56D0B">
        <w:rPr>
          <w:rFonts w:ascii="Calibri" w:hAnsi="Calibri" w:cs="Calibri"/>
          <w:lang w:val="es-ES_tradnl"/>
        </w:rPr>
        <w:t>El participante acepta la ayuda financiera o la provisión de servicios especificada en la cláusula 3 y se compromete a realizar la actividad de movilidad tal como se describe en el Anexo 1.</w:t>
      </w:r>
    </w:p>
    <w:p w:rsidR="00F56D0B" w:rsidRPr="00F56D0B" w:rsidRDefault="00F56D0B" w:rsidP="00F56D0B">
      <w:pPr>
        <w:numPr>
          <w:ilvl w:val="1"/>
          <w:numId w:val="9"/>
        </w:numPr>
        <w:spacing w:before="120"/>
        <w:jc w:val="both"/>
        <w:rPr>
          <w:rFonts w:ascii="Calibri" w:hAnsi="Calibri" w:cs="Calibri"/>
          <w:lang w:val="es-ES_tradnl"/>
        </w:rPr>
      </w:pPr>
      <w:r w:rsidRPr="00F56D0B">
        <w:rPr>
          <w:rFonts w:ascii="Calibri" w:hAnsi="Calibri" w:cs="Calibri"/>
          <w:lang w:val="es-ES_tradnl"/>
        </w:rPr>
        <w:t>Las enmiendas al Convenio se solicitarán y acordarán por ambas partes mediante una notificación formal por carta o correo electrónico.</w:t>
      </w:r>
    </w:p>
    <w:p w:rsidR="00137610" w:rsidRPr="002C1494" w:rsidRDefault="00137610" w:rsidP="00B51628">
      <w:pPr>
        <w:spacing w:before="120"/>
        <w:ind w:left="357"/>
        <w:jc w:val="both"/>
        <w:rPr>
          <w:rFonts w:ascii="Calibri" w:hAnsi="Calibri" w:cs="Calibri"/>
          <w:lang w:val="es-ES_tradnl"/>
        </w:rPr>
      </w:pPr>
    </w:p>
    <w:p w:rsidR="007A736A" w:rsidRPr="002C1494" w:rsidRDefault="007A736A" w:rsidP="00B51628">
      <w:pPr>
        <w:pStyle w:val="Text1"/>
        <w:pBdr>
          <w:bottom w:val="single" w:sz="6" w:space="1" w:color="auto"/>
        </w:pBdr>
        <w:spacing w:after="0"/>
        <w:ind w:left="0"/>
        <w:rPr>
          <w:rFonts w:ascii="Calibri" w:hAnsi="Calibri" w:cs="Calibri"/>
          <w:b/>
          <w:sz w:val="20"/>
          <w:lang w:val="es-ES_tradnl"/>
        </w:rPr>
      </w:pPr>
      <w:r w:rsidRPr="002C1494">
        <w:rPr>
          <w:rFonts w:ascii="Calibri" w:hAnsi="Calibri" w:cs="Calibri"/>
          <w:b/>
          <w:sz w:val="20"/>
          <w:lang w:val="es-ES_tradnl"/>
        </w:rPr>
        <w:t>CLÁUSULA 2 –</w:t>
      </w:r>
      <w:r w:rsidR="00F56D0B">
        <w:rPr>
          <w:rFonts w:ascii="Calibri" w:hAnsi="Calibri" w:cs="Calibri"/>
          <w:b/>
          <w:sz w:val="20"/>
          <w:lang w:val="es-ES_tradnl"/>
        </w:rPr>
        <w:t xml:space="preserve"> </w:t>
      </w:r>
      <w:r w:rsidRPr="002C1494">
        <w:rPr>
          <w:rFonts w:ascii="Calibri" w:hAnsi="Calibri" w:cs="Calibri"/>
          <w:b/>
          <w:sz w:val="20"/>
          <w:lang w:val="es-ES_tradnl"/>
        </w:rPr>
        <w:t>DURACIÓN DE LA MOVILIDAD</w:t>
      </w:r>
    </w:p>
    <w:p w:rsidR="007A736A" w:rsidRPr="002C1494" w:rsidRDefault="00F96310" w:rsidP="00B51628">
      <w:pPr>
        <w:spacing w:before="120"/>
        <w:ind w:left="567" w:hanging="567"/>
        <w:jc w:val="both"/>
        <w:rPr>
          <w:rFonts w:ascii="Calibri" w:hAnsi="Calibri" w:cs="Calibri"/>
          <w:lang w:val="es-ES_tradnl"/>
        </w:rPr>
      </w:pPr>
      <w:r w:rsidRPr="002C1494">
        <w:rPr>
          <w:rFonts w:ascii="Calibri" w:hAnsi="Calibri" w:cs="Calibri"/>
          <w:lang w:val="es-ES_tradnl"/>
        </w:rPr>
        <w:t>2.1</w:t>
      </w:r>
      <w:r w:rsidRPr="002C1494">
        <w:rPr>
          <w:rFonts w:ascii="Calibri" w:hAnsi="Calibri" w:cs="Calibri"/>
          <w:lang w:val="es-ES_tradnl"/>
        </w:rPr>
        <w:tab/>
      </w:r>
      <w:r w:rsidR="007A736A" w:rsidRPr="002C1494">
        <w:rPr>
          <w:rFonts w:ascii="Calibri" w:hAnsi="Calibri" w:cs="Calibri"/>
          <w:lang w:val="es-ES_tradnl"/>
        </w:rPr>
        <w:t xml:space="preserve">El convenio entrará en vigor a partir de su firma por la última de las </w:t>
      </w:r>
      <w:r w:rsidR="00CE5BA8" w:rsidRPr="002C1494">
        <w:rPr>
          <w:rFonts w:ascii="Calibri" w:hAnsi="Calibri" w:cs="Calibri"/>
          <w:lang w:val="es-ES_tradnl"/>
        </w:rPr>
        <w:t xml:space="preserve">dos </w:t>
      </w:r>
      <w:r w:rsidR="007A736A" w:rsidRPr="002C1494">
        <w:rPr>
          <w:rFonts w:ascii="Calibri" w:hAnsi="Calibri" w:cs="Calibri"/>
          <w:lang w:val="es-ES_tradnl"/>
        </w:rPr>
        <w:t>partes.</w:t>
      </w:r>
      <w:r w:rsidR="00210155" w:rsidRPr="002C1494">
        <w:rPr>
          <w:rFonts w:ascii="Calibri" w:hAnsi="Calibri" w:cs="Calibri"/>
          <w:lang w:val="es-ES_tradnl"/>
        </w:rPr>
        <w:t xml:space="preserve"> </w:t>
      </w:r>
    </w:p>
    <w:p w:rsidR="000E502A" w:rsidRPr="002C1494" w:rsidRDefault="00F96310" w:rsidP="00B51628">
      <w:pPr>
        <w:spacing w:before="120"/>
        <w:ind w:left="567" w:hanging="567"/>
        <w:jc w:val="both"/>
        <w:rPr>
          <w:rFonts w:ascii="Calibri" w:hAnsi="Calibri" w:cs="Calibri"/>
          <w:lang w:val="es-ES_tradnl"/>
        </w:rPr>
      </w:pPr>
      <w:r w:rsidRPr="002C1494">
        <w:rPr>
          <w:rFonts w:ascii="Calibri" w:hAnsi="Calibri" w:cs="Calibri"/>
          <w:lang w:val="es-ES_tradnl"/>
        </w:rPr>
        <w:t>2.2</w:t>
      </w:r>
      <w:r w:rsidRPr="002C1494">
        <w:rPr>
          <w:rFonts w:ascii="Calibri" w:hAnsi="Calibri" w:cs="Calibri"/>
          <w:lang w:val="es-ES_tradnl"/>
        </w:rPr>
        <w:tab/>
      </w:r>
      <w:r w:rsidR="007A736A" w:rsidRPr="002C1494">
        <w:rPr>
          <w:rFonts w:ascii="Calibri" w:hAnsi="Calibri" w:cs="Calibri"/>
          <w:lang w:val="es-ES_tradnl"/>
        </w:rPr>
        <w:t>El periodo de movili</w:t>
      </w:r>
      <w:r w:rsidR="00877E50" w:rsidRPr="002C1494">
        <w:rPr>
          <w:rFonts w:ascii="Calibri" w:hAnsi="Calibri" w:cs="Calibri"/>
          <w:lang w:val="es-ES_tradnl"/>
        </w:rPr>
        <w:t xml:space="preserve">dad </w:t>
      </w:r>
      <w:r w:rsidR="00210155" w:rsidRPr="002C1494">
        <w:rPr>
          <w:rFonts w:ascii="Calibri" w:hAnsi="Calibri" w:cs="Calibri"/>
          <w:lang w:val="es-ES_tradnl"/>
        </w:rPr>
        <w:t>(</w:t>
      </w:r>
      <w:r w:rsidR="00210155" w:rsidRPr="002C1494">
        <w:rPr>
          <w:rFonts w:ascii="Calibri" w:hAnsi="Calibri" w:cs="Calibri"/>
          <w:i/>
          <w:lang w:val="es-ES_tradnl"/>
        </w:rPr>
        <w:t>que</w:t>
      </w:r>
      <w:r w:rsidR="00210155" w:rsidRPr="002C1494">
        <w:rPr>
          <w:rFonts w:ascii="Calibri" w:hAnsi="Calibri" w:cs="Calibri"/>
          <w:lang w:val="es-ES_tradnl"/>
        </w:rPr>
        <w:t xml:space="preserve"> </w:t>
      </w:r>
      <w:r w:rsidR="00210155" w:rsidRPr="002C1494">
        <w:rPr>
          <w:rFonts w:ascii="Calibri" w:hAnsi="Calibri" w:cs="Calibri"/>
          <w:i/>
          <w:lang w:val="es-ES_tradnl"/>
        </w:rPr>
        <w:t xml:space="preserve">debe comprender </w:t>
      </w:r>
      <w:r w:rsidR="00AB56AC" w:rsidRPr="002C1494">
        <w:rPr>
          <w:rFonts w:ascii="Calibri" w:hAnsi="Calibri" w:cs="Calibri"/>
          <w:i/>
          <w:lang w:val="es-ES_tradnl"/>
        </w:rPr>
        <w:t>el número de meses que consta</w:t>
      </w:r>
      <w:r w:rsidR="00210155" w:rsidRPr="002C1494">
        <w:rPr>
          <w:rFonts w:ascii="Calibri" w:hAnsi="Calibri" w:cs="Calibri"/>
          <w:i/>
          <w:lang w:val="es-ES_tradnl"/>
        </w:rPr>
        <w:t xml:space="preserve"> en </w:t>
      </w:r>
      <w:r w:rsidR="00AB56AC" w:rsidRPr="002C1494">
        <w:rPr>
          <w:rFonts w:ascii="Calibri" w:hAnsi="Calibri" w:cs="Calibri"/>
          <w:i/>
          <w:lang w:val="es-ES_tradnl"/>
        </w:rPr>
        <w:t xml:space="preserve">el </w:t>
      </w:r>
      <w:r w:rsidR="00210155" w:rsidRPr="002C1494">
        <w:rPr>
          <w:rFonts w:ascii="Calibri" w:hAnsi="Calibri" w:cs="Calibri"/>
          <w:i/>
          <w:lang w:val="es-ES_tradnl"/>
        </w:rPr>
        <w:t>nombramiento</w:t>
      </w:r>
      <w:r w:rsidR="00210155" w:rsidRPr="002C1494">
        <w:rPr>
          <w:rFonts w:ascii="Calibri" w:hAnsi="Calibri" w:cs="Calibri"/>
          <w:lang w:val="es-ES_tradnl"/>
        </w:rPr>
        <w:t xml:space="preserve">) </w:t>
      </w:r>
      <w:r w:rsidR="00877E50" w:rsidRPr="002C1494">
        <w:rPr>
          <w:rFonts w:ascii="Calibri" w:hAnsi="Calibri" w:cs="Calibri"/>
          <w:b/>
          <w:lang w:val="es-ES_tradnl"/>
        </w:rPr>
        <w:t xml:space="preserve">comenzará, </w:t>
      </w:r>
      <w:r w:rsidR="00877E50" w:rsidRPr="002C1494">
        <w:rPr>
          <w:rFonts w:ascii="Calibri" w:hAnsi="Calibri" w:cs="Calibri"/>
          <w:b/>
          <w:u w:val="single"/>
          <w:lang w:val="es-ES_tradnl"/>
        </w:rPr>
        <w:t>como pronto</w:t>
      </w:r>
      <w:r w:rsidR="00877E50" w:rsidRPr="002C1494">
        <w:rPr>
          <w:rFonts w:ascii="Calibri" w:hAnsi="Calibri" w:cs="Calibri"/>
          <w:b/>
          <w:lang w:val="es-ES_tradnl"/>
        </w:rPr>
        <w:t>, el</w:t>
      </w:r>
      <w:r w:rsidR="00877E50" w:rsidRPr="002C1494">
        <w:rPr>
          <w:rFonts w:ascii="Calibri" w:hAnsi="Calibri" w:cs="Calibri"/>
          <w:lang w:val="es-ES_tradnl"/>
        </w:rPr>
        <w:t xml:space="preserve"> (DD/MM/AAA</w:t>
      </w:r>
      <w:r w:rsidR="005E5217" w:rsidRPr="002C1494">
        <w:rPr>
          <w:rFonts w:ascii="Calibri" w:hAnsi="Calibri" w:cs="Calibri"/>
          <w:lang w:val="es-ES_tradnl"/>
        </w:rPr>
        <w:t>A</w:t>
      </w:r>
      <w:r w:rsidR="00877E50" w:rsidRPr="002C1494">
        <w:rPr>
          <w:rFonts w:ascii="Calibri" w:hAnsi="Calibri" w:cs="Calibri"/>
          <w:lang w:val="es-ES_tradnl"/>
        </w:rPr>
        <w:t xml:space="preserve">) </w:t>
      </w:r>
      <w:r w:rsidR="00877E50" w:rsidRPr="002C1494">
        <w:rPr>
          <w:rFonts w:ascii="Calibri" w:hAnsi="Calibri" w:cs="Calibri"/>
          <w:highlight w:val="lightGray"/>
          <w:shd w:val="clear" w:color="auto" w:fill="D9D9D9"/>
          <w:lang w:val="es-ES_tradnl"/>
        </w:rPr>
        <w:t>______________</w:t>
      </w:r>
      <w:r w:rsidR="00877E50" w:rsidRPr="002C1494">
        <w:rPr>
          <w:rFonts w:ascii="Calibri" w:hAnsi="Calibri" w:cs="Calibri"/>
          <w:lang w:val="es-ES_tradnl"/>
        </w:rPr>
        <w:t xml:space="preserve"> </w:t>
      </w:r>
      <w:r w:rsidR="001A5093">
        <w:rPr>
          <w:rFonts w:ascii="Calibri" w:hAnsi="Calibri" w:cs="Calibri"/>
          <w:b/>
          <w:lang w:val="es-ES_tradnl"/>
        </w:rPr>
        <w:t>y finalizará</w:t>
      </w:r>
      <w:r w:rsidR="007A736A" w:rsidRPr="002C1494">
        <w:rPr>
          <w:rFonts w:ascii="Calibri" w:hAnsi="Calibri" w:cs="Calibri"/>
          <w:b/>
          <w:lang w:val="es-ES_tradnl"/>
        </w:rPr>
        <w:t xml:space="preserve"> </w:t>
      </w:r>
      <w:r w:rsidR="001A5093">
        <w:rPr>
          <w:rFonts w:ascii="Calibri" w:hAnsi="Calibri" w:cs="Calibri"/>
          <w:b/>
          <w:u w:val="single"/>
          <w:lang w:val="es-ES_tradnl"/>
        </w:rPr>
        <w:t>no más tarde del</w:t>
      </w:r>
      <w:r w:rsidR="00F354CE" w:rsidRPr="002C1494">
        <w:rPr>
          <w:rFonts w:ascii="Calibri" w:hAnsi="Calibri" w:cs="Calibri"/>
          <w:lang w:val="es-ES_tradnl"/>
        </w:rPr>
        <w:t xml:space="preserve"> (</w:t>
      </w:r>
      <w:r w:rsidR="00877E50" w:rsidRPr="002C1494">
        <w:rPr>
          <w:rFonts w:ascii="Calibri" w:hAnsi="Calibri" w:cs="Calibri"/>
          <w:lang w:val="es-ES_tradnl"/>
        </w:rPr>
        <w:t>DD/MM/AAA</w:t>
      </w:r>
      <w:r w:rsidR="005E5217" w:rsidRPr="002C1494">
        <w:rPr>
          <w:rFonts w:ascii="Calibri" w:hAnsi="Calibri" w:cs="Calibri"/>
          <w:lang w:val="es-ES_tradnl"/>
        </w:rPr>
        <w:t>A</w:t>
      </w:r>
      <w:r w:rsidR="00877E50" w:rsidRPr="002C1494">
        <w:rPr>
          <w:rFonts w:ascii="Calibri" w:hAnsi="Calibri" w:cs="Calibri"/>
          <w:lang w:val="es-ES_tradnl"/>
        </w:rPr>
        <w:t xml:space="preserve">) </w:t>
      </w:r>
      <w:r w:rsidR="00877E50" w:rsidRPr="002C1494">
        <w:rPr>
          <w:rFonts w:ascii="Calibri" w:hAnsi="Calibri" w:cs="Calibri"/>
          <w:highlight w:val="lightGray"/>
          <w:shd w:val="clear" w:color="auto" w:fill="D9D9D9"/>
          <w:lang w:val="es-ES_tradnl"/>
        </w:rPr>
        <w:t>______________</w:t>
      </w:r>
      <w:r w:rsidR="007A736A" w:rsidRPr="002C1494">
        <w:rPr>
          <w:rFonts w:ascii="Calibri" w:hAnsi="Calibri" w:cs="Calibri"/>
          <w:lang w:val="es-ES_tradnl"/>
        </w:rPr>
        <w:t xml:space="preserve">.  La fecha de inicio del período de movilidad será el primer día en el que el participante necesite estar presente </w:t>
      </w:r>
      <w:r w:rsidR="002D2B20" w:rsidRPr="002C1494">
        <w:rPr>
          <w:rFonts w:ascii="Calibri" w:hAnsi="Calibri" w:cs="Calibri"/>
          <w:lang w:val="es-ES_tradnl"/>
        </w:rPr>
        <w:t xml:space="preserve">físicamente </w:t>
      </w:r>
      <w:r w:rsidR="00877E50" w:rsidRPr="002C1494">
        <w:rPr>
          <w:rFonts w:ascii="Calibri" w:hAnsi="Calibri" w:cs="Calibri"/>
          <w:lang w:val="es-ES_tradnl"/>
        </w:rPr>
        <w:t>en la organización de acogida.</w:t>
      </w:r>
      <w:r w:rsidR="0004697C" w:rsidRPr="002C1494">
        <w:rPr>
          <w:rFonts w:ascii="Calibri" w:hAnsi="Calibri" w:cs="Calibri"/>
          <w:lang w:val="es-ES_tradnl"/>
        </w:rPr>
        <w:t xml:space="preserve"> </w:t>
      </w:r>
      <w:r w:rsidR="007A736A" w:rsidRPr="002C1494">
        <w:rPr>
          <w:rFonts w:ascii="Calibri" w:hAnsi="Calibri" w:cs="Calibri"/>
          <w:lang w:val="es-ES_tradnl"/>
        </w:rPr>
        <w:t xml:space="preserve">La fecha de finalización del período de movilidad será la del último día en el que el participante necesite estar presente </w:t>
      </w:r>
      <w:r w:rsidR="002D2B20" w:rsidRPr="002C1494">
        <w:rPr>
          <w:rFonts w:ascii="Calibri" w:hAnsi="Calibri" w:cs="Calibri"/>
          <w:lang w:val="es-ES_tradnl"/>
        </w:rPr>
        <w:t xml:space="preserve">físicamente </w:t>
      </w:r>
      <w:r w:rsidR="007A736A" w:rsidRPr="002C1494">
        <w:rPr>
          <w:rFonts w:ascii="Calibri" w:hAnsi="Calibri" w:cs="Calibri"/>
          <w:lang w:val="es-ES_tradnl"/>
        </w:rPr>
        <w:t>en la organización de acogida.</w:t>
      </w:r>
    </w:p>
    <w:p w:rsidR="00877E50" w:rsidRPr="001A5093" w:rsidRDefault="00065470" w:rsidP="001A5093">
      <w:pPr>
        <w:ind w:left="567" w:hanging="567"/>
        <w:jc w:val="both"/>
        <w:rPr>
          <w:rFonts w:ascii="Calibri" w:hAnsi="Calibri" w:cs="Calibri"/>
          <w:lang w:val="es-ES"/>
        </w:rPr>
      </w:pPr>
      <w:r w:rsidRPr="002C1494">
        <w:rPr>
          <w:rFonts w:ascii="Calibri" w:hAnsi="Calibri" w:cs="Calibri"/>
          <w:lang w:val="es-ES_tradnl"/>
        </w:rPr>
        <w:t>2.3</w:t>
      </w:r>
      <w:r w:rsidRPr="002C1494">
        <w:rPr>
          <w:rFonts w:ascii="Calibri" w:hAnsi="Calibri" w:cs="Calibri"/>
          <w:lang w:val="es-ES_tradnl"/>
        </w:rPr>
        <w:tab/>
      </w:r>
      <w:r w:rsidR="004A0C42" w:rsidRPr="002C1494">
        <w:rPr>
          <w:rFonts w:ascii="Calibri" w:hAnsi="Calibri" w:cs="Calibri"/>
          <w:lang w:val="es-ES_tradnl"/>
        </w:rPr>
        <w:t>El participante recibirá una ayuda financiera de fondos de la UE para</w:t>
      </w:r>
      <w:r w:rsidR="007A68D8" w:rsidRPr="002C1494">
        <w:rPr>
          <w:rFonts w:ascii="Calibri" w:hAnsi="Calibri" w:cs="Calibri"/>
          <w:lang w:val="es-ES_tradnl"/>
        </w:rPr>
        <w:t xml:space="preserve"> </w:t>
      </w:r>
      <w:r w:rsidR="00DD6241" w:rsidRPr="002C1494">
        <w:rPr>
          <w:rFonts w:ascii="Calibri" w:hAnsi="Calibri" w:cs="Calibri"/>
          <w:shd w:val="clear" w:color="auto" w:fill="D9D9D9"/>
          <w:lang w:val="es-ES_tradnl"/>
        </w:rPr>
        <w:t>_</w:t>
      </w:r>
      <w:r w:rsidR="005E5217" w:rsidRPr="002C1494">
        <w:rPr>
          <w:rFonts w:ascii="Calibri" w:hAnsi="Calibri" w:cs="Calibri"/>
          <w:shd w:val="clear" w:color="auto" w:fill="D9D9D9"/>
          <w:lang w:val="es-ES_tradnl"/>
        </w:rPr>
        <w:t>___</w:t>
      </w:r>
      <w:r w:rsidR="00DD6241" w:rsidRPr="002C1494">
        <w:rPr>
          <w:rFonts w:ascii="Calibri" w:hAnsi="Calibri" w:cs="Calibri"/>
          <w:shd w:val="clear" w:color="auto" w:fill="D9D9D9"/>
          <w:lang w:val="es-ES_tradnl"/>
        </w:rPr>
        <w:t xml:space="preserve">__ meses </w:t>
      </w:r>
      <w:r w:rsidR="00DD6241" w:rsidRPr="002C1494">
        <w:rPr>
          <w:rFonts w:ascii="Calibri" w:hAnsi="Calibri" w:cs="Calibri"/>
          <w:lang w:val="es-ES_tradnl"/>
        </w:rPr>
        <w:t>y</w:t>
      </w:r>
      <w:r w:rsidR="004A0C42" w:rsidRPr="002C1494">
        <w:rPr>
          <w:rFonts w:ascii="Calibri" w:hAnsi="Calibri" w:cs="Calibri"/>
          <w:lang w:val="es-ES_tradnl"/>
        </w:rPr>
        <w:t xml:space="preserve"> </w:t>
      </w:r>
      <w:r w:rsidR="00877E50" w:rsidRPr="002C1494">
        <w:rPr>
          <w:rFonts w:ascii="Calibri" w:hAnsi="Calibri" w:cs="Calibri"/>
          <w:bdr w:val="single" w:sz="4" w:space="0" w:color="auto"/>
          <w:shd w:val="clear" w:color="auto" w:fill="D9D9D9"/>
          <w:lang w:val="es-ES_tradnl"/>
        </w:rPr>
        <w:t>__</w:t>
      </w:r>
      <w:r w:rsidR="005E5217" w:rsidRPr="002C1494">
        <w:rPr>
          <w:rFonts w:ascii="Calibri" w:hAnsi="Calibri" w:cs="Calibri"/>
          <w:bdr w:val="single" w:sz="4" w:space="0" w:color="auto"/>
          <w:shd w:val="clear" w:color="auto" w:fill="D9D9D9"/>
          <w:lang w:val="es-ES_tradnl"/>
        </w:rPr>
        <w:t>__</w:t>
      </w:r>
      <w:r w:rsidR="00877E50" w:rsidRPr="002C1494">
        <w:rPr>
          <w:rFonts w:ascii="Calibri" w:hAnsi="Calibri" w:cs="Calibri"/>
          <w:bdr w:val="single" w:sz="4" w:space="0" w:color="auto"/>
          <w:shd w:val="clear" w:color="auto" w:fill="D9D9D9"/>
          <w:lang w:val="es-ES_tradnl"/>
        </w:rPr>
        <w:t>___ días</w:t>
      </w:r>
      <w:r w:rsidR="00DD6241" w:rsidRPr="002C1494">
        <w:rPr>
          <w:rFonts w:ascii="Calibri" w:hAnsi="Calibri" w:cs="Calibri"/>
          <w:bdr w:val="single" w:sz="4" w:space="0" w:color="auto"/>
          <w:shd w:val="clear" w:color="auto" w:fill="D9D9D9"/>
          <w:lang w:val="es-ES_tradnl"/>
        </w:rPr>
        <w:t>.</w:t>
      </w:r>
      <w:r w:rsidR="001A5093">
        <w:rPr>
          <w:rFonts w:ascii="Calibri" w:hAnsi="Calibri" w:cs="Calibri"/>
          <w:bdr w:val="single" w:sz="4" w:space="0" w:color="auto"/>
          <w:shd w:val="clear" w:color="auto" w:fill="D9D9D9"/>
          <w:lang w:val="es-ES_tradnl"/>
        </w:rPr>
        <w:t xml:space="preserve"> </w:t>
      </w:r>
      <w:r w:rsidR="001A5093" w:rsidRPr="001A5093">
        <w:rPr>
          <w:rFonts w:ascii="Calibri" w:hAnsi="Calibri" w:cs="Calibri"/>
          <w:lang w:val="es-ES_tradnl"/>
        </w:rPr>
        <w:t xml:space="preserve">Se añadirán </w:t>
      </w:r>
      <w:r w:rsidR="001A5093" w:rsidRPr="001A5093">
        <w:rPr>
          <w:rFonts w:ascii="Calibri" w:hAnsi="Calibri" w:cs="Calibri"/>
          <w:highlight w:val="lightGray"/>
          <w:lang w:val="es-ES_tradnl"/>
        </w:rPr>
        <w:t>_____</w:t>
      </w:r>
      <w:r w:rsidR="001A5093" w:rsidRPr="001A5093">
        <w:rPr>
          <w:rFonts w:ascii="Calibri" w:hAnsi="Calibri" w:cs="Calibri"/>
          <w:lang w:val="es-ES_tradnl"/>
        </w:rPr>
        <w:t xml:space="preserve"> días de viaje al periodo de movilidad, que se incluirán en el cálculo del apoyo individual.</w:t>
      </w:r>
    </w:p>
    <w:p w:rsidR="007F7F20" w:rsidRPr="002C1494" w:rsidRDefault="001C7D24" w:rsidP="000F74A1">
      <w:pPr>
        <w:spacing w:before="120"/>
        <w:ind w:left="567" w:hanging="567"/>
        <w:jc w:val="both"/>
        <w:rPr>
          <w:rFonts w:ascii="Calibri" w:hAnsi="Calibri" w:cs="Calibri"/>
          <w:lang w:val="es-ES_tradnl"/>
        </w:rPr>
      </w:pPr>
      <w:r w:rsidRPr="002C1494">
        <w:rPr>
          <w:rFonts w:ascii="Calibri" w:hAnsi="Calibri" w:cs="Calibri"/>
          <w:lang w:val="es-ES_tradnl"/>
        </w:rPr>
        <w:t>2.</w:t>
      </w:r>
      <w:r w:rsidR="00065470" w:rsidRPr="002C1494">
        <w:rPr>
          <w:rFonts w:ascii="Calibri" w:hAnsi="Calibri" w:cs="Calibri"/>
          <w:lang w:val="es-ES_tradnl"/>
        </w:rPr>
        <w:t>4</w:t>
      </w:r>
      <w:r w:rsidRPr="002C1494">
        <w:rPr>
          <w:rFonts w:ascii="Calibri" w:hAnsi="Calibri" w:cs="Calibri"/>
          <w:lang w:val="es-ES_tradnl"/>
        </w:rPr>
        <w:t xml:space="preserve"> </w:t>
      </w:r>
      <w:r w:rsidRPr="002C1494">
        <w:rPr>
          <w:rFonts w:ascii="Calibri" w:hAnsi="Calibri" w:cs="Calibri"/>
          <w:lang w:val="es-ES_tradnl"/>
        </w:rPr>
        <w:tab/>
      </w:r>
      <w:r w:rsidR="001A5093" w:rsidRPr="001A5093">
        <w:rPr>
          <w:rFonts w:ascii="Calibri" w:hAnsi="Calibri" w:cs="Calibri"/>
          <w:lang w:val="es-ES_tradnl"/>
        </w:rPr>
        <w:t>El participante podrá remitir una solicitud para ampliar el periodo de movilidad dentro de los límites establecidos en la Guía del Programa Erasmus+. Si la organización acepta ampliar el periodo de movilidad, se realizará la pertinente enmienda al convenio.</w:t>
      </w:r>
      <w:r w:rsidR="000F74A1">
        <w:rPr>
          <w:rFonts w:ascii="Calibri" w:hAnsi="Calibri" w:cs="Calibri"/>
          <w:lang w:val="es-ES_tradnl"/>
        </w:rPr>
        <w:t xml:space="preserve"> </w:t>
      </w:r>
      <w:r w:rsidR="00CE22CB" w:rsidRPr="002C1494">
        <w:rPr>
          <w:rFonts w:ascii="Calibri" w:hAnsi="Calibri" w:cs="Calibri"/>
          <w:lang w:val="es-ES_tradnl"/>
        </w:rPr>
        <w:t xml:space="preserve">Las solicitudes para ampliar el período de la estancia deberán presentarse </w:t>
      </w:r>
      <w:r w:rsidR="007500F8" w:rsidRPr="002C1494">
        <w:rPr>
          <w:rFonts w:ascii="Calibri" w:hAnsi="Calibri" w:cs="Calibri"/>
          <w:lang w:val="es-ES_tradnl"/>
        </w:rPr>
        <w:t xml:space="preserve">a la </w:t>
      </w:r>
      <w:r w:rsidR="00926308" w:rsidRPr="002C1494">
        <w:rPr>
          <w:rFonts w:ascii="Calibri" w:hAnsi="Calibri" w:cs="Calibri"/>
          <w:lang w:val="es-ES_tradnl"/>
        </w:rPr>
        <w:t>organización</w:t>
      </w:r>
      <w:r w:rsidR="007500F8" w:rsidRPr="002C1494">
        <w:rPr>
          <w:rFonts w:ascii="Calibri" w:hAnsi="Calibri" w:cs="Calibri"/>
          <w:lang w:val="es-ES_tradnl"/>
        </w:rPr>
        <w:t xml:space="preserve"> </w:t>
      </w:r>
      <w:r w:rsidR="00CE22CB" w:rsidRPr="002C1494">
        <w:rPr>
          <w:rFonts w:ascii="Calibri" w:hAnsi="Calibri" w:cs="Calibri"/>
          <w:lang w:val="es-ES_tradnl"/>
        </w:rPr>
        <w:t>al menos con un mes de antelación a la finalización del período de movilidad.</w:t>
      </w:r>
    </w:p>
    <w:p w:rsidR="00F96310" w:rsidRPr="002C1494" w:rsidRDefault="001C7D24" w:rsidP="00B51628">
      <w:pPr>
        <w:spacing w:before="120"/>
        <w:ind w:left="567" w:hanging="567"/>
        <w:jc w:val="both"/>
        <w:rPr>
          <w:rFonts w:ascii="Calibri" w:hAnsi="Calibri" w:cs="Calibri"/>
          <w:lang w:val="es-ES_tradnl"/>
        </w:rPr>
      </w:pPr>
      <w:r w:rsidRPr="002C1494">
        <w:rPr>
          <w:rFonts w:ascii="Calibri" w:hAnsi="Calibri" w:cs="Calibri"/>
          <w:lang w:val="es-ES_tradnl"/>
        </w:rPr>
        <w:t>2.</w:t>
      </w:r>
      <w:r w:rsidR="000F74A1">
        <w:rPr>
          <w:rFonts w:ascii="Calibri" w:hAnsi="Calibri" w:cs="Calibri"/>
          <w:lang w:val="es-ES_tradnl"/>
        </w:rPr>
        <w:t>5</w:t>
      </w:r>
      <w:r w:rsidRPr="002C1494">
        <w:rPr>
          <w:rFonts w:ascii="Calibri" w:hAnsi="Calibri" w:cs="Calibri"/>
          <w:lang w:val="es-ES_tradnl"/>
        </w:rPr>
        <w:tab/>
      </w:r>
      <w:r w:rsidR="000F74A1" w:rsidRPr="000F74A1">
        <w:rPr>
          <w:rFonts w:ascii="Calibri" w:hAnsi="Calibri" w:cs="Calibri"/>
          <w:lang w:val="es-ES_tradnl"/>
        </w:rPr>
        <w:t>El Certificado de estancia (o una declaración adjunta a estos documentos) deberá indicar las fechas confirmadas del inicio y la finalización de la duración del periodo de movilidad, incluyendo el componente virtual.</w:t>
      </w:r>
    </w:p>
    <w:p w:rsidR="00137610" w:rsidRPr="002C1494" w:rsidRDefault="00137610" w:rsidP="00B51628">
      <w:pPr>
        <w:spacing w:before="120"/>
        <w:ind w:left="567" w:hanging="567"/>
        <w:jc w:val="both"/>
        <w:rPr>
          <w:rFonts w:ascii="Calibri" w:hAnsi="Calibri" w:cs="Calibri"/>
          <w:lang w:val="es-ES_tradnl"/>
        </w:rPr>
      </w:pPr>
    </w:p>
    <w:p w:rsidR="00CE22CB" w:rsidRPr="002C1494" w:rsidRDefault="00CE22CB" w:rsidP="00B51628">
      <w:pPr>
        <w:pStyle w:val="Text1"/>
        <w:pBdr>
          <w:bottom w:val="single" w:sz="6" w:space="1" w:color="auto"/>
        </w:pBdr>
        <w:spacing w:after="0"/>
        <w:ind w:left="0"/>
        <w:rPr>
          <w:rFonts w:ascii="Calibri" w:hAnsi="Calibri" w:cs="Calibri"/>
          <w:b/>
          <w:sz w:val="20"/>
          <w:lang w:val="es-ES_tradnl"/>
        </w:rPr>
      </w:pPr>
      <w:r w:rsidRPr="002C1494">
        <w:rPr>
          <w:rFonts w:ascii="Calibri" w:hAnsi="Calibri" w:cs="Calibri"/>
          <w:b/>
          <w:sz w:val="20"/>
          <w:lang w:val="es-ES_tradnl"/>
        </w:rPr>
        <w:t>CLÁUSULA 3 – AYUDA FINANCIERA</w:t>
      </w:r>
    </w:p>
    <w:p w:rsidR="00241A22" w:rsidRPr="002C1494" w:rsidRDefault="00F653E1" w:rsidP="00B51628">
      <w:pPr>
        <w:spacing w:before="120"/>
        <w:ind w:left="567" w:hanging="567"/>
        <w:jc w:val="both"/>
        <w:rPr>
          <w:rFonts w:ascii="Calibri" w:hAnsi="Calibri" w:cs="Calibri"/>
          <w:lang w:val="es-ES_tradnl"/>
        </w:rPr>
      </w:pPr>
      <w:r w:rsidRPr="002C1494">
        <w:rPr>
          <w:rFonts w:ascii="Calibri" w:hAnsi="Calibri" w:cs="Calibri"/>
          <w:lang w:val="es-ES_tradnl"/>
        </w:rPr>
        <w:t>3</w:t>
      </w:r>
      <w:r w:rsidR="000C5FD8" w:rsidRPr="002C1494">
        <w:rPr>
          <w:rFonts w:ascii="Calibri" w:hAnsi="Calibri" w:cs="Calibri"/>
          <w:lang w:val="es-ES_tradnl"/>
        </w:rPr>
        <w:t>.1</w:t>
      </w:r>
      <w:r w:rsidR="000C5FD8" w:rsidRPr="002C1494">
        <w:rPr>
          <w:rFonts w:ascii="Calibri" w:hAnsi="Calibri" w:cs="Calibri"/>
          <w:lang w:val="es-ES_tradnl"/>
        </w:rPr>
        <w:tab/>
      </w:r>
      <w:r w:rsidR="00241A22" w:rsidRPr="002C1494">
        <w:rPr>
          <w:rFonts w:ascii="Calibri" w:hAnsi="Calibri" w:cs="Calibri"/>
          <w:lang w:val="es-ES_tradnl"/>
        </w:rPr>
        <w:t>La ayuda financiera se calculará según las reglas de financiación indicadas en la Guía del Programa Erasmus+</w:t>
      </w:r>
    </w:p>
    <w:p w:rsidR="00241A22" w:rsidRPr="002C1494" w:rsidRDefault="00241A22" w:rsidP="00B51628">
      <w:pPr>
        <w:spacing w:before="120"/>
        <w:ind w:left="567" w:hanging="567"/>
        <w:jc w:val="both"/>
        <w:rPr>
          <w:rFonts w:ascii="Calibri" w:hAnsi="Calibri" w:cs="Calibri"/>
          <w:lang w:val="es-ES"/>
        </w:rPr>
      </w:pPr>
      <w:r w:rsidRPr="002C1494">
        <w:rPr>
          <w:rFonts w:ascii="Calibri" w:hAnsi="Calibri" w:cs="Calibri"/>
          <w:lang w:val="es-ES_tradnl"/>
        </w:rPr>
        <w:t>3.2</w:t>
      </w:r>
      <w:r w:rsidRPr="002C1494">
        <w:rPr>
          <w:rFonts w:ascii="Calibri" w:hAnsi="Calibri" w:cs="Calibri"/>
          <w:lang w:val="es-ES_tradnl"/>
        </w:rPr>
        <w:tab/>
      </w:r>
      <w:r w:rsidR="000F74A1" w:rsidRPr="000F74A1">
        <w:rPr>
          <w:rFonts w:ascii="Calibri" w:hAnsi="Calibri" w:cs="Calibri"/>
          <w:lang w:val="es-ES_tradnl"/>
        </w:rPr>
        <w:t xml:space="preserve">La organización proporcionará al participante una ayuda financiera total por su periodo de movilidad de </w:t>
      </w:r>
      <w:r w:rsidR="000F74A1" w:rsidRPr="000F74A1">
        <w:rPr>
          <w:rFonts w:ascii="Calibri" w:hAnsi="Calibri" w:cs="Calibri"/>
          <w:highlight w:val="lightGray"/>
          <w:lang w:val="es-ES_tradnl"/>
        </w:rPr>
        <w:t>___________</w:t>
      </w:r>
      <w:r w:rsidR="000F74A1" w:rsidRPr="000F74A1">
        <w:rPr>
          <w:rFonts w:ascii="Calibri" w:hAnsi="Calibri" w:cs="Calibri"/>
          <w:lang w:val="es-ES_tradnl"/>
        </w:rPr>
        <w:t xml:space="preserve"> EUR.</w:t>
      </w:r>
      <w:r w:rsidR="000F74A1">
        <w:rPr>
          <w:rFonts w:ascii="Calibri" w:hAnsi="Calibri" w:cs="Calibri"/>
          <w:lang w:val="es-ES_tradnl"/>
        </w:rPr>
        <w:t xml:space="preserve"> </w:t>
      </w:r>
    </w:p>
    <w:p w:rsidR="00CE22CB" w:rsidRPr="002C1494" w:rsidRDefault="0037089F" w:rsidP="00B51628">
      <w:pPr>
        <w:spacing w:before="120"/>
        <w:ind w:left="567" w:hanging="567"/>
        <w:jc w:val="both"/>
        <w:rPr>
          <w:rFonts w:ascii="Calibri" w:hAnsi="Calibri" w:cs="Calibri"/>
          <w:u w:val="single"/>
          <w:lang w:val="es-ES_tradnl"/>
        </w:rPr>
      </w:pPr>
      <w:r w:rsidRPr="002C1494">
        <w:rPr>
          <w:rFonts w:ascii="Calibri" w:hAnsi="Calibri" w:cs="Calibri"/>
          <w:lang w:val="es-ES_tradnl"/>
        </w:rPr>
        <w:t xml:space="preserve">3.3 </w:t>
      </w:r>
      <w:r w:rsidRPr="002C1494">
        <w:rPr>
          <w:rFonts w:ascii="Calibri" w:hAnsi="Calibri" w:cs="Calibri"/>
          <w:lang w:val="es-ES_tradnl"/>
        </w:rPr>
        <w:tab/>
      </w:r>
      <w:r w:rsidR="000F74A1" w:rsidRPr="00534121">
        <w:rPr>
          <w:rFonts w:ascii="Calibri" w:hAnsi="Calibri" w:cs="Calibri"/>
          <w:lang w:val="es-ES"/>
        </w:rPr>
        <w:t>La contribución a los gastos incurridos en relación con necesidades del viaje o de inclusión (</w:t>
      </w:r>
      <w:r w:rsidR="000F74A1" w:rsidRPr="00534121">
        <w:rPr>
          <w:rFonts w:ascii="Calibri" w:hAnsi="Calibri" w:cs="Calibri"/>
          <w:lang w:val="es-ES_tradnl"/>
        </w:rPr>
        <w:t>apoyo a la inclusión, costes excepcionales por gastos de viaje elevados, apoyo de viaje, ayuda adicional para viaje ecológico, ayuda adicional para menos oportunidades</w:t>
      </w:r>
      <w:r w:rsidR="000F74A1" w:rsidRPr="00534121">
        <w:rPr>
          <w:rFonts w:ascii="Calibri" w:hAnsi="Calibri" w:cs="Calibri"/>
          <w:u w:val="single"/>
          <w:lang w:val="es-ES_tradnl"/>
        </w:rPr>
        <w:t>)</w:t>
      </w:r>
      <w:r w:rsidR="000F74A1" w:rsidRPr="00534121">
        <w:rPr>
          <w:rFonts w:ascii="Calibri" w:hAnsi="Calibri" w:cs="Calibri"/>
          <w:lang w:val="es-ES"/>
        </w:rPr>
        <w:t>, se basará en la documentación justificativa aportada por el participante</w:t>
      </w:r>
      <w:r w:rsidR="000F74A1" w:rsidRPr="00D92D07">
        <w:rPr>
          <w:sz w:val="24"/>
          <w:szCs w:val="24"/>
          <w:lang w:val="es-ES"/>
        </w:rPr>
        <w:t>.</w:t>
      </w:r>
    </w:p>
    <w:p w:rsidR="0029519C" w:rsidRPr="002C1494" w:rsidRDefault="0037089F" w:rsidP="00B51628">
      <w:pPr>
        <w:spacing w:before="120"/>
        <w:ind w:left="567" w:hanging="567"/>
        <w:jc w:val="both"/>
        <w:rPr>
          <w:rFonts w:ascii="Calibri" w:hAnsi="Calibri" w:cs="Calibri"/>
          <w:lang w:val="es-ES_tradnl"/>
        </w:rPr>
      </w:pPr>
      <w:r w:rsidRPr="002C1494">
        <w:rPr>
          <w:rFonts w:ascii="Calibri" w:hAnsi="Calibri" w:cs="Calibri"/>
          <w:lang w:val="es-ES_tradnl"/>
        </w:rPr>
        <w:lastRenderedPageBreak/>
        <w:t>3</w:t>
      </w:r>
      <w:r w:rsidR="003C51FB">
        <w:rPr>
          <w:rFonts w:ascii="Calibri" w:hAnsi="Calibri" w:cs="Calibri"/>
          <w:lang w:val="es-ES_tradnl"/>
        </w:rPr>
        <w:t>.4</w:t>
      </w:r>
      <w:r w:rsidR="0029519C" w:rsidRPr="002C1494">
        <w:rPr>
          <w:rFonts w:ascii="Calibri" w:hAnsi="Calibri" w:cs="Calibri"/>
          <w:lang w:val="es-ES_tradnl"/>
        </w:rPr>
        <w:tab/>
        <w:t>La ayuda financiera no podrá ser utilizada para cubrir gastos similares ya financiados por fondos de la UE.</w:t>
      </w:r>
    </w:p>
    <w:p w:rsidR="002461B7" w:rsidRDefault="003C51FB" w:rsidP="00B51628">
      <w:pPr>
        <w:spacing w:before="120"/>
        <w:ind w:left="567" w:hanging="567"/>
        <w:jc w:val="both"/>
        <w:rPr>
          <w:rFonts w:ascii="Calibri" w:hAnsi="Calibri" w:cs="Calibri"/>
          <w:lang w:val="es-ES"/>
        </w:rPr>
      </w:pPr>
      <w:r>
        <w:rPr>
          <w:rFonts w:ascii="Calibri" w:hAnsi="Calibri" w:cs="Calibri"/>
          <w:lang w:val="es-ES_tradnl"/>
        </w:rPr>
        <w:t>3.5</w:t>
      </w:r>
      <w:r w:rsidR="002461B7" w:rsidRPr="002C1494">
        <w:rPr>
          <w:rFonts w:ascii="Calibri" w:hAnsi="Calibri" w:cs="Calibri"/>
          <w:lang w:val="es-ES_tradnl"/>
        </w:rPr>
        <w:tab/>
      </w:r>
      <w:r w:rsidRPr="00534121">
        <w:rPr>
          <w:rFonts w:ascii="Calibri" w:hAnsi="Calibri" w:cs="Calibri"/>
          <w:lang w:val="es-ES"/>
        </w:rPr>
        <w:t>Sin perjuicio de lo dispuesto en la cláusula 3.4, la ayuda será compatible con otras fuentes de financiación. Estas incluyen ingresos que el participante pudiera percibir por sus estudios/prácticas o por trabajos realizados fuera de sus actividades de movilidad, siempre y cuando se lleven a cabo las actividades previstas en el Anexo I.</w:t>
      </w:r>
    </w:p>
    <w:p w:rsidR="00F56D0B" w:rsidRPr="002C1494" w:rsidRDefault="00F56D0B" w:rsidP="00B51628">
      <w:pPr>
        <w:spacing w:before="120"/>
        <w:ind w:left="567" w:hanging="567"/>
        <w:jc w:val="both"/>
        <w:rPr>
          <w:rFonts w:ascii="Calibri" w:hAnsi="Calibri" w:cs="Calibri"/>
          <w:lang w:val="es-ES_tradnl"/>
        </w:rPr>
      </w:pPr>
    </w:p>
    <w:p w:rsidR="00F56D0B" w:rsidRPr="00F56D0B" w:rsidRDefault="00F56D0B" w:rsidP="00F56D0B">
      <w:pPr>
        <w:pStyle w:val="Text1"/>
        <w:pBdr>
          <w:bottom w:val="single" w:sz="6" w:space="1" w:color="auto"/>
        </w:pBdr>
        <w:spacing w:after="0"/>
        <w:ind w:left="0"/>
        <w:rPr>
          <w:rFonts w:ascii="Calibri" w:hAnsi="Calibri" w:cs="Calibri"/>
          <w:b/>
          <w:sz w:val="20"/>
          <w:lang w:val="es-ES_tradnl"/>
        </w:rPr>
      </w:pPr>
      <w:r w:rsidRPr="00F56D0B">
        <w:rPr>
          <w:rFonts w:ascii="Calibri" w:hAnsi="Calibri" w:cs="Calibri"/>
          <w:b/>
          <w:sz w:val="20"/>
          <w:lang w:val="es-ES_tradnl"/>
        </w:rPr>
        <w:t>CLÁUSULA 4 – SUBVENCIONABILIDAD DE LOS COSTES</w:t>
      </w:r>
    </w:p>
    <w:p w:rsidR="00F56D0B" w:rsidRPr="00F56D0B" w:rsidRDefault="00F56D0B" w:rsidP="00F56D0B">
      <w:pPr>
        <w:spacing w:before="120"/>
        <w:jc w:val="both"/>
        <w:rPr>
          <w:rFonts w:ascii="Calibri" w:hAnsi="Calibri" w:cs="Calibri"/>
          <w:lang w:val="es-ES_tradnl"/>
        </w:rPr>
      </w:pPr>
      <w:r w:rsidRPr="00F56D0B">
        <w:rPr>
          <w:rFonts w:ascii="Calibri" w:hAnsi="Calibri" w:cs="Calibri"/>
          <w:lang w:val="es-ES_tradnl"/>
        </w:rPr>
        <w:t>4.1</w:t>
      </w:r>
      <w:r w:rsidRPr="00F56D0B">
        <w:rPr>
          <w:rFonts w:ascii="Calibri" w:hAnsi="Calibri" w:cs="Calibri"/>
          <w:lang w:val="es-ES_tradnl"/>
        </w:rPr>
        <w:tab/>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rsidR="00F56D0B" w:rsidRPr="00F56D0B" w:rsidRDefault="00F56D0B" w:rsidP="00F56D0B">
      <w:pPr>
        <w:spacing w:before="120"/>
        <w:jc w:val="both"/>
        <w:rPr>
          <w:rFonts w:ascii="Calibri" w:hAnsi="Calibri" w:cs="Calibri"/>
          <w:lang w:val="es-ES_tradnl"/>
        </w:rPr>
      </w:pPr>
      <w:r w:rsidRPr="00F56D0B">
        <w:rPr>
          <w:rFonts w:ascii="Calibri" w:hAnsi="Calibri" w:cs="Calibri"/>
          <w:lang w:val="es-ES_tradnl"/>
        </w:rPr>
        <w:t xml:space="preserve">4.2 </w:t>
      </w:r>
      <w:r w:rsidRPr="00F56D0B">
        <w:rPr>
          <w:rFonts w:ascii="Calibri" w:hAnsi="Calibri" w:cs="Calibri"/>
          <w:lang w:val="es-ES_tradnl"/>
        </w:rPr>
        <w:tab/>
        <w:t xml:space="preserve">En relación a los costes reales/efectivos (por ejemplo, apoyo a la inclusión) se basarán en documentos de apoyo como facturas, recibos, etc. </w:t>
      </w:r>
    </w:p>
    <w:p w:rsidR="00F56D0B" w:rsidRPr="00F56D0B" w:rsidRDefault="00F56D0B" w:rsidP="00F56D0B">
      <w:pPr>
        <w:spacing w:before="120"/>
        <w:jc w:val="both"/>
        <w:rPr>
          <w:rFonts w:ascii="Calibri" w:hAnsi="Calibri" w:cs="Calibri"/>
          <w:lang w:val="es-ES_tradnl"/>
        </w:rPr>
      </w:pPr>
      <w:r w:rsidRPr="00F56D0B">
        <w:rPr>
          <w:rFonts w:ascii="Calibri" w:hAnsi="Calibri" w:cs="Calibri"/>
          <w:lang w:val="es-ES_tradnl"/>
        </w:rPr>
        <w:t>4.3</w:t>
      </w:r>
      <w:r w:rsidRPr="00F56D0B">
        <w:rPr>
          <w:rFonts w:ascii="Calibri" w:hAnsi="Calibri" w:cs="Calibri"/>
          <w:lang w:val="es-ES_tradnl"/>
        </w:rPr>
        <w:tab/>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rsidR="00D426F7" w:rsidRDefault="00F56D0B" w:rsidP="00F56D0B">
      <w:pPr>
        <w:spacing w:before="120"/>
        <w:jc w:val="both"/>
        <w:rPr>
          <w:rFonts w:ascii="Calibri" w:hAnsi="Calibri" w:cs="Calibri"/>
          <w:lang w:val="es-ES_tradnl"/>
        </w:rPr>
      </w:pPr>
      <w:r w:rsidRPr="00F56D0B">
        <w:rPr>
          <w:rFonts w:ascii="Calibri" w:hAnsi="Calibri" w:cs="Calibri"/>
          <w:lang w:val="es-ES_tradnl"/>
        </w:rPr>
        <w:t xml:space="preserve">4.4 </w:t>
      </w:r>
      <w:r w:rsidRPr="00F56D0B">
        <w:rPr>
          <w:rFonts w:ascii="Calibri" w:hAnsi="Calibri" w:cs="Calibri"/>
          <w:lang w:val="es-ES_tradnl"/>
        </w:rPr>
        <w:tab/>
        <w:t>El participante no podrá reclamar el reembolso por pérdidas debidas al cambio de divisas o por costes bancarios cargados por el banco del participante en transferencias desde la organización de envío.</w:t>
      </w:r>
    </w:p>
    <w:p w:rsidR="00F56D0B" w:rsidRPr="002C1494" w:rsidRDefault="00F56D0B" w:rsidP="00F56D0B">
      <w:pPr>
        <w:spacing w:before="120"/>
        <w:jc w:val="both"/>
        <w:rPr>
          <w:rFonts w:ascii="Calibri" w:hAnsi="Calibri" w:cs="Calibri"/>
          <w:highlight w:val="lightGray"/>
          <w:lang w:val="es-ES_tradnl"/>
        </w:rPr>
      </w:pPr>
    </w:p>
    <w:p w:rsidR="00CE22CB" w:rsidRPr="002C1494" w:rsidRDefault="00F56D0B" w:rsidP="00B51628">
      <w:pPr>
        <w:pStyle w:val="Text1"/>
        <w:pBdr>
          <w:bottom w:val="single" w:sz="6" w:space="1" w:color="auto"/>
        </w:pBdr>
        <w:spacing w:after="0"/>
        <w:ind w:left="0"/>
        <w:rPr>
          <w:rFonts w:ascii="Calibri" w:hAnsi="Calibri" w:cs="Calibri"/>
          <w:b/>
          <w:sz w:val="20"/>
          <w:lang w:val="es-ES_tradnl"/>
        </w:rPr>
      </w:pPr>
      <w:r>
        <w:rPr>
          <w:rFonts w:ascii="Calibri" w:hAnsi="Calibri" w:cs="Calibri"/>
          <w:b/>
          <w:sz w:val="20"/>
          <w:lang w:val="es-ES_tradnl"/>
        </w:rPr>
        <w:t xml:space="preserve">CLÁUSULA 5 </w:t>
      </w:r>
      <w:r w:rsidR="00DB23C6" w:rsidRPr="002C1494">
        <w:rPr>
          <w:rFonts w:ascii="Calibri" w:hAnsi="Calibri" w:cs="Calibri"/>
          <w:b/>
          <w:sz w:val="20"/>
          <w:lang w:val="es-ES_tradnl"/>
        </w:rPr>
        <w:t xml:space="preserve">– </w:t>
      </w:r>
      <w:r w:rsidR="00CE22CB" w:rsidRPr="002C1494">
        <w:rPr>
          <w:rFonts w:ascii="Calibri" w:hAnsi="Calibri" w:cs="Calibri"/>
          <w:b/>
          <w:sz w:val="20"/>
          <w:lang w:val="es-ES_tradnl"/>
        </w:rPr>
        <w:t>MODALIDADES DE PAGO</w:t>
      </w:r>
    </w:p>
    <w:p w:rsidR="00CE22CB" w:rsidRPr="002C1494" w:rsidRDefault="007813C5" w:rsidP="00B51628">
      <w:pPr>
        <w:spacing w:before="120"/>
        <w:ind w:left="567" w:hanging="567"/>
        <w:jc w:val="both"/>
        <w:rPr>
          <w:rFonts w:ascii="Calibri" w:hAnsi="Calibri" w:cs="Calibri"/>
          <w:lang w:val="es-ES_tradnl"/>
        </w:rPr>
      </w:pPr>
      <w:r>
        <w:rPr>
          <w:rFonts w:ascii="Calibri" w:hAnsi="Calibri" w:cs="Calibri"/>
          <w:lang w:val="es-ES_tradnl"/>
        </w:rPr>
        <w:t>5</w:t>
      </w:r>
      <w:r w:rsidR="00C7113B" w:rsidRPr="002C1494">
        <w:rPr>
          <w:rFonts w:ascii="Calibri" w:hAnsi="Calibri" w:cs="Calibri"/>
          <w:lang w:val="es-ES_tradnl"/>
        </w:rPr>
        <w:t>.1</w:t>
      </w:r>
      <w:r w:rsidR="00C7113B" w:rsidRPr="002C1494">
        <w:rPr>
          <w:rFonts w:ascii="Calibri" w:hAnsi="Calibri" w:cs="Calibri"/>
          <w:lang w:val="es-ES_tradnl"/>
        </w:rPr>
        <w:tab/>
      </w:r>
      <w:r w:rsidR="00CE22CB" w:rsidRPr="002C1494">
        <w:rPr>
          <w:rFonts w:ascii="Calibri" w:hAnsi="Calibri" w:cs="Calibri"/>
          <w:lang w:val="es-ES_tradnl"/>
        </w:rPr>
        <w:t xml:space="preserve">En los 30 días </w:t>
      </w:r>
      <w:r w:rsidR="00F6611C" w:rsidRPr="002C1494">
        <w:rPr>
          <w:rFonts w:ascii="Calibri" w:hAnsi="Calibri" w:cs="Calibri"/>
          <w:lang w:val="es-ES_tradnl"/>
        </w:rPr>
        <w:t xml:space="preserve">naturales </w:t>
      </w:r>
      <w:r w:rsidR="00CE22CB" w:rsidRPr="002C1494">
        <w:rPr>
          <w:rFonts w:ascii="Calibri" w:hAnsi="Calibri" w:cs="Calibri"/>
          <w:lang w:val="es-ES_tradnl"/>
        </w:rPr>
        <w:t>tras la recepción de</w:t>
      </w:r>
      <w:r w:rsidR="00E70F6D" w:rsidRPr="002C1494">
        <w:rPr>
          <w:rFonts w:ascii="Calibri" w:hAnsi="Calibri" w:cs="Calibri"/>
          <w:lang w:val="es-ES_tradnl"/>
        </w:rPr>
        <w:t xml:space="preserve"> la confirmación de la llegada </w:t>
      </w:r>
      <w:r w:rsidR="00CE22CB" w:rsidRPr="002C1494">
        <w:rPr>
          <w:rFonts w:ascii="Calibri" w:hAnsi="Calibri" w:cs="Calibri"/>
          <w:lang w:val="es-ES_tradnl"/>
        </w:rPr>
        <w:t xml:space="preserve">se realizará un pago de prefinanciación </w:t>
      </w:r>
      <w:r w:rsidR="00E70F6D" w:rsidRPr="002C1494">
        <w:rPr>
          <w:rFonts w:ascii="Calibri" w:hAnsi="Calibri" w:cs="Calibri"/>
          <w:lang w:val="es-ES_tradnl"/>
        </w:rPr>
        <w:t>al participante equivalente al 70%</w:t>
      </w:r>
      <w:r w:rsidR="00CE22CB" w:rsidRPr="002C1494">
        <w:rPr>
          <w:rFonts w:ascii="Calibri" w:hAnsi="Calibri" w:cs="Calibri"/>
          <w:lang w:val="es-ES_tradnl"/>
        </w:rPr>
        <w:t xml:space="preserve"> del importe especificado en la cláusula 3</w:t>
      </w:r>
      <w:r w:rsidR="00792163" w:rsidRPr="002C1494">
        <w:rPr>
          <w:rFonts w:ascii="Calibri" w:hAnsi="Calibri" w:cs="Calibri"/>
          <w:lang w:val="es-ES_tradnl"/>
        </w:rPr>
        <w:t>.</w:t>
      </w:r>
      <w:r w:rsidR="00490A64" w:rsidRPr="002C1494">
        <w:rPr>
          <w:rFonts w:ascii="Calibri" w:hAnsi="Calibri" w:cs="Calibri"/>
          <w:lang w:val="es-ES_tradnl"/>
        </w:rPr>
        <w:t xml:space="preserve"> </w:t>
      </w:r>
      <w:r w:rsidR="007D3AFA" w:rsidRPr="002C1494">
        <w:rPr>
          <w:rFonts w:ascii="Calibri" w:hAnsi="Calibri" w:cs="Calibri"/>
          <w:lang w:val="es-ES_tradnl"/>
        </w:rPr>
        <w:t>Cuando el participante no aporte la documentación justificativa en los plazos estableci</w:t>
      </w:r>
      <w:r w:rsidR="00F21F11" w:rsidRPr="002C1494">
        <w:rPr>
          <w:rFonts w:ascii="Calibri" w:hAnsi="Calibri" w:cs="Calibri"/>
          <w:lang w:val="es-ES_tradnl"/>
        </w:rPr>
        <w:t xml:space="preserve">dos por la </w:t>
      </w:r>
      <w:r w:rsidR="00792163" w:rsidRPr="002C1494">
        <w:rPr>
          <w:rFonts w:ascii="Calibri" w:hAnsi="Calibri" w:cs="Calibri"/>
          <w:lang w:val="es-ES_tradnl"/>
        </w:rPr>
        <w:t>institución</w:t>
      </w:r>
      <w:r w:rsidR="00F21F11" w:rsidRPr="002C1494">
        <w:rPr>
          <w:rFonts w:ascii="Calibri" w:hAnsi="Calibri" w:cs="Calibri"/>
          <w:lang w:val="es-ES_tradnl"/>
        </w:rPr>
        <w:t xml:space="preserve"> de envío</w:t>
      </w:r>
      <w:r w:rsidR="007D3AFA" w:rsidRPr="002C1494">
        <w:rPr>
          <w:rFonts w:ascii="Calibri" w:hAnsi="Calibri" w:cs="Calibri"/>
          <w:lang w:val="es-ES_tradnl"/>
        </w:rPr>
        <w:t xml:space="preserve"> se admitirá</w:t>
      </w:r>
      <w:r w:rsidR="00F21F11" w:rsidRPr="002C1494">
        <w:rPr>
          <w:rFonts w:ascii="Calibri" w:hAnsi="Calibri" w:cs="Calibri"/>
          <w:lang w:val="es-ES_tradnl"/>
        </w:rPr>
        <w:t>,</w:t>
      </w:r>
      <w:r w:rsidR="007D3AFA" w:rsidRPr="002C1494">
        <w:rPr>
          <w:rFonts w:ascii="Calibri" w:hAnsi="Calibri" w:cs="Calibri"/>
          <w:lang w:val="es-ES_tradnl"/>
        </w:rPr>
        <w:t xml:space="preserve"> excepcionalmente</w:t>
      </w:r>
      <w:r w:rsidR="00F21F11" w:rsidRPr="002C1494">
        <w:rPr>
          <w:rFonts w:ascii="Calibri" w:hAnsi="Calibri" w:cs="Calibri"/>
          <w:lang w:val="es-ES_tradnl"/>
        </w:rPr>
        <w:t>,</w:t>
      </w:r>
      <w:r w:rsidR="007D3AFA" w:rsidRPr="002C1494">
        <w:rPr>
          <w:rFonts w:ascii="Calibri" w:hAnsi="Calibri" w:cs="Calibri"/>
          <w:lang w:val="es-ES_tradnl"/>
        </w:rPr>
        <w:t xml:space="preserve"> un pago de prefinanciación posterior.</w:t>
      </w:r>
    </w:p>
    <w:p w:rsidR="00F21F11" w:rsidRDefault="007813C5" w:rsidP="00B51628">
      <w:pPr>
        <w:spacing w:before="120"/>
        <w:ind w:left="567" w:hanging="567"/>
        <w:jc w:val="both"/>
        <w:rPr>
          <w:rFonts w:ascii="Calibri" w:hAnsi="Calibri" w:cs="Calibri"/>
          <w:lang w:val="es-ES_tradnl"/>
        </w:rPr>
      </w:pPr>
      <w:r>
        <w:rPr>
          <w:rFonts w:ascii="Calibri" w:hAnsi="Calibri" w:cs="Calibri"/>
          <w:lang w:val="es-ES_tradnl"/>
        </w:rPr>
        <w:t>5</w:t>
      </w:r>
      <w:r w:rsidR="00845F07" w:rsidRPr="002C1494">
        <w:rPr>
          <w:rFonts w:ascii="Calibri" w:hAnsi="Calibri" w:cs="Calibri"/>
          <w:lang w:val="es-ES_tradnl"/>
        </w:rPr>
        <w:t>.2</w:t>
      </w:r>
      <w:r w:rsidR="00845F07" w:rsidRPr="002C1494">
        <w:rPr>
          <w:rFonts w:ascii="Calibri" w:hAnsi="Calibri" w:cs="Calibri"/>
          <w:lang w:val="es-ES_tradnl"/>
        </w:rPr>
        <w:tab/>
      </w:r>
      <w:r w:rsidR="00490A64" w:rsidRPr="002C1494">
        <w:rPr>
          <w:rFonts w:ascii="Calibri" w:hAnsi="Calibri" w:cs="Calibri"/>
          <w:lang w:val="es-ES_tradnl"/>
        </w:rPr>
        <w:t>Si el pago especificado en la cláusula 4.1 fuera inferior al 100% del importe de la ayuda, el</w:t>
      </w:r>
      <w:r w:rsidR="00A649E1" w:rsidRPr="002C1494">
        <w:rPr>
          <w:rFonts w:ascii="Calibri" w:hAnsi="Calibri" w:cs="Calibri"/>
          <w:lang w:val="es-ES_tradnl"/>
        </w:rPr>
        <w:t xml:space="preserve"> envío del cuestionario UE (EU S</w:t>
      </w:r>
      <w:r w:rsidR="00490A64" w:rsidRPr="002C1494">
        <w:rPr>
          <w:rFonts w:ascii="Calibri" w:hAnsi="Calibri" w:cs="Calibri"/>
          <w:lang w:val="es-ES_tradnl"/>
        </w:rPr>
        <w:t>urvey) en línea se considerará como la solicitud del participante del pago del saldo de la ayuda financiera. La institución dispondrá de 45 días naturales para realizar el pago del saldo o emitir una orden de recuperación de fondos en el caso en que proceda reembolso</w:t>
      </w:r>
      <w:r w:rsidR="005B6E93" w:rsidRPr="002C1494">
        <w:rPr>
          <w:rFonts w:ascii="Calibri" w:hAnsi="Calibri" w:cs="Calibri"/>
          <w:lang w:val="es-ES_tradnl"/>
        </w:rPr>
        <w:t>.</w:t>
      </w:r>
    </w:p>
    <w:p w:rsidR="00F56D0B" w:rsidRDefault="00F56D0B" w:rsidP="00B51628">
      <w:pPr>
        <w:spacing w:before="120"/>
        <w:ind w:left="567" w:hanging="567"/>
        <w:jc w:val="both"/>
        <w:rPr>
          <w:rFonts w:ascii="Calibri" w:hAnsi="Calibri" w:cs="Calibri"/>
          <w:lang w:val="es-ES_tradnl"/>
        </w:rPr>
      </w:pPr>
    </w:p>
    <w:p w:rsidR="00F56D0B" w:rsidRPr="007813C5" w:rsidRDefault="00F56D0B" w:rsidP="007813C5">
      <w:pPr>
        <w:pStyle w:val="Text1"/>
        <w:pBdr>
          <w:bottom w:val="single" w:sz="6" w:space="1" w:color="auto"/>
        </w:pBdr>
        <w:spacing w:after="0"/>
        <w:ind w:left="0"/>
        <w:rPr>
          <w:rFonts w:ascii="Calibri" w:hAnsi="Calibri" w:cs="Calibri"/>
          <w:b/>
          <w:sz w:val="20"/>
          <w:lang w:val="es-ES_tradnl"/>
        </w:rPr>
      </w:pPr>
      <w:r w:rsidRPr="007813C5">
        <w:rPr>
          <w:rFonts w:ascii="Calibri" w:hAnsi="Calibri" w:cs="Calibri"/>
          <w:b/>
          <w:sz w:val="20"/>
          <w:lang w:val="es-ES_tradnl"/>
        </w:rPr>
        <w:t>CLÁUSULA 6 – RECUPERACIONES</w:t>
      </w:r>
    </w:p>
    <w:p w:rsidR="00F56D0B" w:rsidRPr="002C1494" w:rsidRDefault="00F56D0B" w:rsidP="00F56D0B">
      <w:pPr>
        <w:spacing w:before="120"/>
        <w:ind w:left="567" w:hanging="567"/>
        <w:jc w:val="both"/>
        <w:rPr>
          <w:rFonts w:ascii="Calibri" w:hAnsi="Calibri" w:cs="Calibri"/>
          <w:lang w:val="es-ES_tradnl"/>
        </w:rPr>
      </w:pPr>
      <w:r w:rsidRPr="00F56D0B">
        <w:rPr>
          <w:rFonts w:ascii="Calibri" w:hAnsi="Calibri" w:cs="Calibri"/>
          <w:lang w:val="es-ES_tradnl"/>
        </w:rPr>
        <w:t>6.1</w:t>
      </w:r>
      <w:r w:rsidRPr="00F56D0B">
        <w:rPr>
          <w:rFonts w:ascii="Calibri" w:hAnsi="Calibri" w:cs="Calibri"/>
          <w:lang w:val="es-ES_tradnl"/>
        </w:rPr>
        <w:tab/>
        <w:t>La ayuda financiera, en todo o en parte, será recuperada por la organización de envío si el participante incumpliera las condiciones del Convenio. Si el participante rescinde el Convenio antes de su finalización, deberá proceder a la devolución del importe de la ayuda que se le hubiera abonado, salvo si se acordaran otros términos con la organización de envío. En este último caso, el beneficiario deberá informar a la Agencia Nacional para su aceptación.</w:t>
      </w:r>
    </w:p>
    <w:p w:rsidR="00C64F27" w:rsidRPr="002C1494" w:rsidRDefault="00C64F27" w:rsidP="00B51628">
      <w:pPr>
        <w:jc w:val="both"/>
        <w:rPr>
          <w:rFonts w:ascii="Calibri" w:hAnsi="Calibri" w:cs="Calibri"/>
          <w:lang w:val="es-ES_tradnl"/>
        </w:rPr>
      </w:pPr>
    </w:p>
    <w:p w:rsidR="00C331CD" w:rsidRPr="002C1494" w:rsidRDefault="00F56D0B" w:rsidP="00B51628">
      <w:pPr>
        <w:pBdr>
          <w:bottom w:val="single" w:sz="6" w:space="1" w:color="auto"/>
        </w:pBdr>
        <w:jc w:val="both"/>
        <w:rPr>
          <w:rFonts w:ascii="Calibri" w:hAnsi="Calibri" w:cs="Calibri"/>
          <w:b/>
          <w:lang w:val="es-ES_tradnl"/>
        </w:rPr>
      </w:pPr>
      <w:r>
        <w:rPr>
          <w:rFonts w:ascii="Calibri" w:hAnsi="Calibri" w:cs="Calibri"/>
          <w:b/>
          <w:lang w:val="es-ES_tradnl"/>
        </w:rPr>
        <w:t>CLÁUSULA 7</w:t>
      </w:r>
      <w:r w:rsidR="00DB23C6" w:rsidRPr="002C1494">
        <w:rPr>
          <w:rFonts w:ascii="Calibri" w:hAnsi="Calibri" w:cs="Calibri"/>
          <w:b/>
          <w:lang w:val="es-ES_tradnl"/>
        </w:rPr>
        <w:t xml:space="preserve"> – </w:t>
      </w:r>
      <w:r w:rsidR="00C331CD" w:rsidRPr="002C1494">
        <w:rPr>
          <w:rFonts w:ascii="Calibri" w:hAnsi="Calibri" w:cs="Calibri"/>
          <w:b/>
          <w:lang w:val="es-ES_tradnl"/>
        </w:rPr>
        <w:t>SEGURO</w:t>
      </w:r>
    </w:p>
    <w:p w:rsidR="00490A64" w:rsidRPr="002C1494" w:rsidRDefault="007813C5" w:rsidP="00B51628">
      <w:pPr>
        <w:ind w:left="567" w:hanging="567"/>
        <w:jc w:val="both"/>
        <w:rPr>
          <w:rFonts w:ascii="Calibri" w:hAnsi="Calibri" w:cs="Calibri"/>
          <w:lang w:val="es-ES"/>
        </w:rPr>
      </w:pPr>
      <w:r>
        <w:rPr>
          <w:rFonts w:ascii="Calibri" w:hAnsi="Calibri" w:cs="Calibri"/>
          <w:lang w:val="es-ES_tradnl"/>
        </w:rPr>
        <w:t>7</w:t>
      </w:r>
      <w:r w:rsidR="00804F6B" w:rsidRPr="002C1494">
        <w:rPr>
          <w:rFonts w:ascii="Calibri" w:hAnsi="Calibri" w:cs="Calibri"/>
          <w:lang w:val="es-ES_tradnl"/>
        </w:rPr>
        <w:t>.1</w:t>
      </w:r>
      <w:r w:rsidR="00804F6B" w:rsidRPr="002C1494">
        <w:rPr>
          <w:rFonts w:ascii="Calibri" w:hAnsi="Calibri" w:cs="Calibri"/>
          <w:lang w:val="es-ES_tradnl"/>
        </w:rPr>
        <w:tab/>
      </w:r>
      <w:r w:rsidR="00490A64" w:rsidRPr="002C1494">
        <w:rPr>
          <w:rFonts w:ascii="Calibri" w:hAnsi="Calibri" w:cs="Calibri"/>
          <w:lang w:val="es-ES"/>
        </w:rPr>
        <w:t>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w:t>
      </w:r>
    </w:p>
    <w:p w:rsidR="00490A64" w:rsidRPr="002C1494" w:rsidRDefault="007813C5" w:rsidP="00B51628">
      <w:pPr>
        <w:spacing w:before="120"/>
        <w:ind w:left="567" w:hanging="567"/>
        <w:jc w:val="both"/>
        <w:rPr>
          <w:rFonts w:ascii="Calibri" w:hAnsi="Calibri" w:cs="Calibri"/>
          <w:lang w:val="es-ES_tradnl"/>
        </w:rPr>
      </w:pPr>
      <w:r>
        <w:rPr>
          <w:rFonts w:ascii="Calibri" w:hAnsi="Calibri" w:cs="Calibri"/>
          <w:lang w:val="es-ES_tradnl"/>
        </w:rPr>
        <w:t>7</w:t>
      </w:r>
      <w:r w:rsidR="00C201E1" w:rsidRPr="002C1494">
        <w:rPr>
          <w:rFonts w:ascii="Calibri" w:hAnsi="Calibri" w:cs="Calibri"/>
          <w:lang w:val="es-ES_tradnl"/>
        </w:rPr>
        <w:t>.</w:t>
      </w:r>
      <w:r w:rsidR="00F6611C" w:rsidRPr="002C1494">
        <w:rPr>
          <w:rFonts w:ascii="Calibri" w:hAnsi="Calibri" w:cs="Calibri"/>
          <w:lang w:val="es-ES_tradnl"/>
        </w:rPr>
        <w:t>2</w:t>
      </w:r>
      <w:r w:rsidR="00C201E1" w:rsidRPr="002C1494">
        <w:rPr>
          <w:rFonts w:ascii="Calibri" w:hAnsi="Calibri" w:cs="Calibri"/>
          <w:lang w:val="es-ES_tradnl"/>
        </w:rPr>
        <w:t xml:space="preserve"> </w:t>
      </w:r>
      <w:r w:rsidR="00C201E1" w:rsidRPr="002C1494">
        <w:rPr>
          <w:rFonts w:ascii="Calibri" w:hAnsi="Calibri" w:cs="Calibri"/>
          <w:lang w:val="es-ES_tradnl"/>
        </w:rPr>
        <w:tab/>
      </w:r>
      <w:r w:rsidR="00490A64" w:rsidRPr="002C1494">
        <w:rPr>
          <w:rFonts w:ascii="Calibri" w:hAnsi="Calibri" w:cs="Calibri"/>
          <w:lang w:val="es-ES"/>
        </w:rPr>
        <w:t>El seguro incluirá al menos la cobertura de seguro médico</w:t>
      </w:r>
      <w:r w:rsidR="002C71DF" w:rsidRPr="002C1494">
        <w:rPr>
          <w:rFonts w:ascii="Calibri" w:hAnsi="Calibri" w:cs="Calibri"/>
          <w:lang w:val="es-ES"/>
        </w:rPr>
        <w:t>.</w:t>
      </w:r>
    </w:p>
    <w:p w:rsidR="00490A64" w:rsidRPr="002C1494" w:rsidRDefault="00490A64" w:rsidP="00B51628">
      <w:pPr>
        <w:spacing w:before="120"/>
        <w:ind w:left="567"/>
        <w:jc w:val="both"/>
        <w:rPr>
          <w:rFonts w:ascii="Calibri" w:hAnsi="Calibri" w:cs="Calibri"/>
          <w:lang w:val="es-ES_tradnl"/>
        </w:rPr>
      </w:pPr>
      <w:r w:rsidRPr="002C1494">
        <w:rPr>
          <w:rFonts w:ascii="Calibri" w:hAnsi="Calibri" w:cs="Calibri"/>
          <w:lang w:val="es-ES_tradnl"/>
        </w:rPr>
        <w:t>Se considera un seguro médico de cobertura suficiente la Tarjeta Sanitaria Europea. En este sentido, el estudiante deberá ser titular de una Tarjeta Sanitaria Europea antes del inicio de la movilidad. No obstante, cuando el participante por sus condiciones personales o por el país de destino no pueda obtener la Tarjeta Sanitaria Europea deberá contratar un seguro médico privado suficiente.</w:t>
      </w:r>
    </w:p>
    <w:p w:rsidR="002C71DF" w:rsidRPr="002C1494" w:rsidRDefault="00E41C78" w:rsidP="00B51628">
      <w:pPr>
        <w:spacing w:before="120"/>
        <w:ind w:left="567"/>
        <w:jc w:val="both"/>
        <w:rPr>
          <w:rFonts w:ascii="Calibri" w:hAnsi="Calibri" w:cs="Calibri"/>
          <w:lang w:val="es-ES_tradnl"/>
        </w:rPr>
      </w:pPr>
      <w:r w:rsidRPr="002C1494">
        <w:rPr>
          <w:rFonts w:ascii="Calibri" w:hAnsi="Calibri" w:cs="Calibri"/>
          <w:lang w:val="es-ES_tradnl"/>
        </w:rPr>
        <w:t>En todo caso, incluso cuando el participante sea titular de la tarjeta sanitaria europea, se</w:t>
      </w:r>
      <w:r w:rsidR="002C71DF" w:rsidRPr="002C1494">
        <w:rPr>
          <w:rFonts w:ascii="Calibri" w:hAnsi="Calibri" w:cs="Calibri"/>
          <w:lang w:val="es-ES_tradnl"/>
        </w:rPr>
        <w:t xml:space="preserve"> recomienda </w:t>
      </w:r>
      <w:r w:rsidRPr="002C1494">
        <w:rPr>
          <w:rFonts w:ascii="Calibri" w:hAnsi="Calibri" w:cs="Calibri"/>
          <w:lang w:val="es-ES_tradnl"/>
        </w:rPr>
        <w:t xml:space="preserve">la contratación de un </w:t>
      </w:r>
      <w:r w:rsidR="002C71DF" w:rsidRPr="002C1494">
        <w:rPr>
          <w:rFonts w:ascii="Calibri" w:hAnsi="Calibri" w:cs="Calibri"/>
          <w:lang w:val="es-ES_tradnl"/>
        </w:rPr>
        <w:t xml:space="preserve">seguro cubra responsabilidad civil, accidentes y </w:t>
      </w:r>
      <w:r w:rsidR="00F354CE" w:rsidRPr="002C1494">
        <w:rPr>
          <w:rFonts w:ascii="Calibri" w:hAnsi="Calibri" w:cs="Calibri"/>
          <w:lang w:val="es-ES_tradnl"/>
        </w:rPr>
        <w:t>repatriación,</w:t>
      </w:r>
      <w:r w:rsidRPr="002C1494">
        <w:rPr>
          <w:rFonts w:ascii="Calibri" w:hAnsi="Calibri" w:cs="Calibri"/>
          <w:lang w:val="es-ES_tradnl"/>
        </w:rPr>
        <w:t xml:space="preserve"> así como</w:t>
      </w:r>
      <w:r w:rsidR="002C71DF" w:rsidRPr="002C1494">
        <w:rPr>
          <w:rFonts w:ascii="Calibri" w:hAnsi="Calibri" w:cs="Calibri"/>
          <w:lang w:val="es-ES_tradnl"/>
        </w:rPr>
        <w:t xml:space="preserve"> la pérdida o el robo de documentación, billetes de viaje y equipaje.</w:t>
      </w:r>
    </w:p>
    <w:p w:rsidR="002325F6" w:rsidRPr="002C1494" w:rsidRDefault="0062056F" w:rsidP="00B51628">
      <w:pPr>
        <w:spacing w:before="120"/>
        <w:ind w:left="567"/>
        <w:jc w:val="both"/>
        <w:rPr>
          <w:rFonts w:ascii="Calibri" w:hAnsi="Calibri" w:cs="Calibri"/>
          <w:lang w:val="es-ES_tradnl"/>
        </w:rPr>
      </w:pPr>
      <w:r w:rsidRPr="002C1494">
        <w:rPr>
          <w:rFonts w:ascii="Calibri" w:hAnsi="Calibri" w:cs="Calibri"/>
          <w:lang w:val="es-ES_tradnl"/>
        </w:rPr>
        <w:lastRenderedPageBreak/>
        <w:t>El participante puede</w:t>
      </w:r>
      <w:r w:rsidR="00577776" w:rsidRPr="002C1494">
        <w:rPr>
          <w:rFonts w:ascii="Calibri" w:hAnsi="Calibri" w:cs="Calibri"/>
          <w:lang w:val="es-ES_tradnl"/>
        </w:rPr>
        <w:t xml:space="preserve"> obtener información sobre la Tarjeta Sanitaria Europea y</w:t>
      </w:r>
      <w:r w:rsidRPr="002C1494">
        <w:rPr>
          <w:rFonts w:ascii="Calibri" w:hAnsi="Calibri" w:cs="Calibri"/>
          <w:lang w:val="es-ES_tradnl"/>
        </w:rPr>
        <w:t xml:space="preserve"> sobre seguros privados en la pá</w:t>
      </w:r>
      <w:r w:rsidR="00577776" w:rsidRPr="002C1494">
        <w:rPr>
          <w:rFonts w:ascii="Calibri" w:hAnsi="Calibri" w:cs="Calibri"/>
          <w:lang w:val="es-ES_tradnl"/>
        </w:rPr>
        <w:t xml:space="preserve">gina web </w:t>
      </w:r>
      <w:hyperlink r:id="rId9" w:history="1">
        <w:r w:rsidR="00CD58D2" w:rsidRPr="002C1494">
          <w:rPr>
            <w:rStyle w:val="Hipervnculo"/>
            <w:rFonts w:ascii="Calibri" w:hAnsi="Calibri" w:cs="Calibri"/>
            <w:lang w:val="es-ES_tradnl"/>
          </w:rPr>
          <w:t>http://www.uv.es/relint</w:t>
        </w:r>
      </w:hyperlink>
      <w:r w:rsidR="00CD58D2" w:rsidRPr="002C1494">
        <w:rPr>
          <w:rFonts w:ascii="Calibri" w:hAnsi="Calibri" w:cs="Calibri"/>
          <w:lang w:val="es-ES_tradnl"/>
        </w:rPr>
        <w:t xml:space="preserve"> </w:t>
      </w:r>
      <w:r w:rsidRPr="002C1494">
        <w:rPr>
          <w:rFonts w:ascii="Calibri" w:hAnsi="Calibri" w:cs="Calibri"/>
          <w:lang w:val="es-ES_tradnl"/>
        </w:rPr>
        <w:t xml:space="preserve"> </w:t>
      </w:r>
    </w:p>
    <w:p w:rsidR="002325F6" w:rsidRDefault="007813C5" w:rsidP="00B51628">
      <w:pPr>
        <w:spacing w:before="120"/>
        <w:ind w:left="567" w:hanging="567"/>
        <w:jc w:val="both"/>
        <w:rPr>
          <w:rFonts w:ascii="Calibri" w:hAnsi="Calibri" w:cs="Calibri"/>
          <w:lang w:val="es-ES_tradnl"/>
        </w:rPr>
      </w:pPr>
      <w:r>
        <w:rPr>
          <w:rFonts w:ascii="Calibri" w:hAnsi="Calibri" w:cs="Calibri"/>
          <w:lang w:val="es-ES_tradnl"/>
        </w:rPr>
        <w:t>7</w:t>
      </w:r>
      <w:r w:rsidR="002325F6" w:rsidRPr="004D1DEB">
        <w:rPr>
          <w:rFonts w:ascii="Calibri" w:hAnsi="Calibri" w:cs="Calibri"/>
          <w:lang w:val="es-ES_tradnl"/>
        </w:rPr>
        <w:t>.3</w:t>
      </w:r>
      <w:r w:rsidR="002325F6" w:rsidRPr="002C1494">
        <w:rPr>
          <w:rFonts w:ascii="Calibri" w:hAnsi="Calibri" w:cs="Calibri"/>
          <w:i/>
          <w:lang w:val="es-ES_tradnl"/>
        </w:rPr>
        <w:tab/>
      </w:r>
      <w:r w:rsidR="002325F6" w:rsidRPr="002C1494">
        <w:rPr>
          <w:rFonts w:ascii="Calibri" w:hAnsi="Calibri" w:cs="Calibri"/>
          <w:lang w:val="es-ES_tradnl"/>
        </w:rPr>
        <w:t xml:space="preserve">La parte responsable de </w:t>
      </w:r>
      <w:r w:rsidR="003C51FB">
        <w:rPr>
          <w:rFonts w:ascii="Calibri" w:hAnsi="Calibri" w:cs="Calibri"/>
          <w:lang w:val="es-ES_tradnl"/>
        </w:rPr>
        <w:t xml:space="preserve">obtener la Tarjeta Sanitaria Europea o, en su defecto, el seguro médico privado suficiente </w:t>
      </w:r>
      <w:r w:rsidR="002325F6" w:rsidRPr="002C1494">
        <w:rPr>
          <w:rFonts w:ascii="Calibri" w:hAnsi="Calibri" w:cs="Calibri"/>
          <w:lang w:val="es-ES_tradnl"/>
        </w:rPr>
        <w:t>es el participante.</w:t>
      </w:r>
    </w:p>
    <w:p w:rsidR="003C51FB" w:rsidRDefault="007813C5" w:rsidP="004D1DEB">
      <w:pPr>
        <w:spacing w:before="120"/>
        <w:ind w:left="567" w:hanging="567"/>
        <w:jc w:val="both"/>
        <w:rPr>
          <w:rFonts w:ascii="Calibri" w:hAnsi="Calibri" w:cs="Calibri"/>
          <w:bCs/>
        </w:rPr>
      </w:pPr>
      <w:r>
        <w:rPr>
          <w:rFonts w:ascii="Calibri" w:hAnsi="Calibri" w:cs="Calibri"/>
          <w:lang w:val="es-ES_tradnl"/>
        </w:rPr>
        <w:t>7</w:t>
      </w:r>
      <w:r w:rsidR="003C51FB" w:rsidRPr="004D1DEB">
        <w:rPr>
          <w:rFonts w:ascii="Calibri" w:hAnsi="Calibri" w:cs="Calibri"/>
          <w:lang w:val="es-ES_tradnl"/>
        </w:rPr>
        <w:t>.4</w:t>
      </w:r>
      <w:r w:rsidR="003C51FB" w:rsidRPr="004D1DEB">
        <w:rPr>
          <w:rFonts w:ascii="Calibri" w:hAnsi="Calibri" w:cs="Calibri"/>
          <w:lang w:val="es-ES_tradnl"/>
        </w:rPr>
        <w:tab/>
        <w:t>La Universitat de València ha contratado una p</w:t>
      </w:r>
      <w:r w:rsidR="004D1DEB" w:rsidRPr="004D1DEB">
        <w:rPr>
          <w:rFonts w:ascii="Calibri" w:hAnsi="Calibri" w:cs="Calibri"/>
          <w:lang w:val="es-ES_tradnl"/>
        </w:rPr>
        <w:t>óliza para mejor</w:t>
      </w:r>
      <w:r w:rsidR="003C51FB" w:rsidRPr="004D1DEB">
        <w:rPr>
          <w:rFonts w:ascii="Calibri" w:hAnsi="Calibri" w:cs="Calibri"/>
          <w:lang w:val="es-ES_tradnl"/>
        </w:rPr>
        <w:t xml:space="preserve"> cobertura de los riegos asociados a la movilidad</w:t>
      </w:r>
      <w:r w:rsidR="004D1DEB" w:rsidRPr="004D1DEB">
        <w:rPr>
          <w:rFonts w:ascii="Calibri" w:hAnsi="Calibri" w:cs="Calibri"/>
          <w:lang w:val="es-ES_tradnl"/>
        </w:rPr>
        <w:t xml:space="preserve">, entre ellos la responsabilidad civil y seguro de accidentes, con la compañía CASER “Caja de </w:t>
      </w:r>
      <w:r w:rsidR="004D1DEB" w:rsidRPr="00534121">
        <w:rPr>
          <w:rFonts w:ascii="Calibri" w:hAnsi="Calibri" w:cs="Calibri"/>
          <w:lang w:val="es-ES_tradnl"/>
        </w:rPr>
        <w:t>Seguros Reunidos” (</w:t>
      </w:r>
      <w:hyperlink r:id="rId10" w:history="1">
        <w:r w:rsidR="004D1DEB" w:rsidRPr="00534121">
          <w:rPr>
            <w:rStyle w:val="Hipervnculo"/>
            <w:rFonts w:ascii="Calibri" w:hAnsi="Calibri" w:cs="Calibri"/>
            <w:lang w:val="es-ES_tradnl"/>
          </w:rPr>
          <w:t>www.caser.es</w:t>
        </w:r>
      </w:hyperlink>
      <w:r w:rsidR="004D1DEB" w:rsidRPr="00534121">
        <w:rPr>
          <w:rFonts w:ascii="Calibri" w:hAnsi="Calibri" w:cs="Calibri"/>
          <w:lang w:val="es-ES_tradnl"/>
        </w:rPr>
        <w:t xml:space="preserve">). Caser Accidentes Colectivos. </w:t>
      </w:r>
      <w:r w:rsidR="004D1DEB" w:rsidRPr="00534121">
        <w:rPr>
          <w:rFonts w:ascii="Calibri" w:hAnsi="Calibri" w:cs="Calibri"/>
        </w:rPr>
        <w:t xml:space="preserve">La prestación de las coberturas de esta garantía será otorgada y atendida por CASAVI, a la que los Asegurados se dirijan directamente por: </w:t>
      </w:r>
      <w:r w:rsidR="004D1DEB" w:rsidRPr="00534121">
        <w:rPr>
          <w:rFonts w:ascii="Calibri" w:hAnsi="Calibri" w:cs="Calibri"/>
          <w:bCs/>
        </w:rPr>
        <w:t>Telf. 91 055 16 02;</w:t>
      </w:r>
      <w:r w:rsidR="004D1DEB" w:rsidRPr="00534121">
        <w:rPr>
          <w:rFonts w:ascii="Calibri" w:hAnsi="Calibri" w:cs="Calibri"/>
        </w:rPr>
        <w:t xml:space="preserve"> Accidentes: </w:t>
      </w:r>
      <w:r w:rsidR="004D1DEB" w:rsidRPr="00534121">
        <w:rPr>
          <w:rFonts w:ascii="Calibri" w:hAnsi="Calibri" w:cs="Calibri"/>
          <w:bCs/>
        </w:rPr>
        <w:t>Telf. 91 590 96 27</w:t>
      </w:r>
    </w:p>
    <w:p w:rsidR="009B7B70" w:rsidRPr="002C1494" w:rsidRDefault="009B7B70" w:rsidP="007813C5">
      <w:pPr>
        <w:jc w:val="both"/>
        <w:rPr>
          <w:rFonts w:ascii="Calibri" w:hAnsi="Calibri" w:cs="Calibri"/>
          <w:lang w:val="es-ES_tradnl"/>
        </w:rPr>
      </w:pPr>
    </w:p>
    <w:p w:rsidR="00D67305" w:rsidRPr="002C1494" w:rsidRDefault="00E3196B" w:rsidP="00B51628">
      <w:pPr>
        <w:pBdr>
          <w:bottom w:val="single" w:sz="6" w:space="1" w:color="auto"/>
        </w:pBdr>
        <w:jc w:val="both"/>
        <w:rPr>
          <w:rFonts w:ascii="Calibri" w:hAnsi="Calibri" w:cs="Calibri"/>
          <w:lang w:val="es-ES_tradnl"/>
        </w:rPr>
      </w:pPr>
      <w:r w:rsidRPr="002C1494">
        <w:rPr>
          <w:rFonts w:ascii="Calibri" w:hAnsi="Calibri" w:cs="Calibri"/>
          <w:b/>
          <w:lang w:val="es-ES_tradnl"/>
        </w:rPr>
        <w:t xml:space="preserve">CLÁUSULA </w:t>
      </w:r>
      <w:r w:rsidR="007813C5">
        <w:rPr>
          <w:rFonts w:ascii="Calibri" w:hAnsi="Calibri" w:cs="Calibri"/>
          <w:b/>
          <w:lang w:val="es-ES_tradnl"/>
        </w:rPr>
        <w:t>8</w:t>
      </w:r>
      <w:r w:rsidRPr="002C1494">
        <w:rPr>
          <w:rFonts w:ascii="Calibri" w:hAnsi="Calibri" w:cs="Calibri"/>
          <w:b/>
          <w:lang w:val="es-ES_tradnl"/>
        </w:rPr>
        <w:t xml:space="preserve"> – APOYO LINGÜÍSTICO EN LÍNEA</w:t>
      </w:r>
      <w:r w:rsidR="00806A08" w:rsidRPr="002C1494">
        <w:rPr>
          <w:rFonts w:ascii="Calibri" w:hAnsi="Calibri" w:cs="Calibri"/>
          <w:lang w:val="es-ES_tradnl"/>
        </w:rPr>
        <w:t xml:space="preserve"> </w:t>
      </w:r>
    </w:p>
    <w:p w:rsidR="00435F4F" w:rsidRPr="002C1494" w:rsidRDefault="007813C5" w:rsidP="00B51628">
      <w:pPr>
        <w:spacing w:before="120"/>
        <w:ind w:left="720" w:hanging="720"/>
        <w:jc w:val="both"/>
        <w:rPr>
          <w:rFonts w:ascii="Calibri" w:hAnsi="Calibri" w:cs="Calibri"/>
          <w:lang w:val="es-ES_tradnl"/>
        </w:rPr>
      </w:pPr>
      <w:r>
        <w:rPr>
          <w:rFonts w:ascii="Calibri" w:hAnsi="Calibri" w:cs="Calibri"/>
          <w:lang w:val="es-ES_tradnl"/>
        </w:rPr>
        <w:t>8</w:t>
      </w:r>
      <w:r w:rsidR="00691915" w:rsidRPr="002C1494">
        <w:rPr>
          <w:rFonts w:ascii="Calibri" w:hAnsi="Calibri" w:cs="Calibri"/>
          <w:lang w:val="es-ES_tradnl"/>
        </w:rPr>
        <w:t>.1.</w:t>
      </w:r>
      <w:r w:rsidR="00691915" w:rsidRPr="002C1494">
        <w:rPr>
          <w:rFonts w:ascii="Calibri" w:hAnsi="Calibri" w:cs="Calibri"/>
          <w:lang w:val="es-ES_tradnl"/>
        </w:rPr>
        <w:tab/>
      </w:r>
      <w:r w:rsidRPr="007813C5">
        <w:rPr>
          <w:rFonts w:ascii="Calibri" w:hAnsi="Calibri" w:cs="Calibri"/>
          <w:lang w:val="es-ES_tradnl"/>
        </w:rPr>
        <w:t>El participante podrá realizar la evaluación en línea de su competencia lingüística en el idioma de su movilidad (si estuviera disponible) antes de la movilidad y seguir cursos disponibles en la plataforma OLS.</w:t>
      </w:r>
    </w:p>
    <w:p w:rsidR="00145510" w:rsidRPr="007813C5" w:rsidRDefault="007813C5" w:rsidP="007813C5">
      <w:pPr>
        <w:ind w:left="720" w:hanging="720"/>
        <w:jc w:val="both"/>
        <w:rPr>
          <w:rFonts w:ascii="Calibri" w:hAnsi="Calibri" w:cs="Calibri"/>
          <w:lang w:val="es-ES_tradnl"/>
        </w:rPr>
      </w:pPr>
      <w:r>
        <w:rPr>
          <w:rFonts w:ascii="Calibri" w:hAnsi="Calibri" w:cs="Calibri"/>
          <w:lang w:val="es-ES_tradnl"/>
        </w:rPr>
        <w:t>8</w:t>
      </w:r>
      <w:r w:rsidR="00A27C86" w:rsidRPr="002C1494">
        <w:rPr>
          <w:rFonts w:ascii="Calibri" w:hAnsi="Calibri" w:cs="Calibri"/>
          <w:lang w:val="es-ES_tradnl"/>
        </w:rPr>
        <w:t>.</w:t>
      </w:r>
      <w:r w:rsidR="00B95B79" w:rsidRPr="002C1494">
        <w:rPr>
          <w:rFonts w:ascii="Calibri" w:hAnsi="Calibri" w:cs="Calibri"/>
          <w:lang w:val="es-ES_tradnl"/>
        </w:rPr>
        <w:t>2</w:t>
      </w:r>
      <w:r w:rsidR="00A27C86" w:rsidRPr="002C1494">
        <w:rPr>
          <w:rFonts w:ascii="Calibri" w:hAnsi="Calibri" w:cs="Calibri"/>
          <w:lang w:val="es-ES_tradnl"/>
        </w:rPr>
        <w:tab/>
      </w:r>
      <w:r w:rsidRPr="007813C5">
        <w:rPr>
          <w:rFonts w:ascii="Calibri" w:hAnsi="Calibri" w:cs="Calibri"/>
          <w:lang w:val="es-ES_tradnl"/>
        </w:rPr>
        <w:t>El nivel de competencia lingüística en [especificar la lengua principal de instrucción] que el participante posee o que se compromete a obtener en el momento de iniciar su movilidad es: A1</w:t>
      </w:r>
      <w:r w:rsidRPr="007813C5">
        <w:rPr>
          <w:rFonts w:ascii="Segoe UI Symbol" w:hAnsi="Segoe UI Symbol" w:cs="Segoe UI Symbol"/>
          <w:lang w:val="es-ES_tradnl"/>
        </w:rPr>
        <w:t>☐</w:t>
      </w:r>
      <w:r w:rsidRPr="007813C5">
        <w:rPr>
          <w:rFonts w:ascii="Calibri" w:hAnsi="Calibri" w:cs="Calibri"/>
          <w:lang w:val="es-ES_tradnl"/>
        </w:rPr>
        <w:t xml:space="preserve"> A2</w:t>
      </w:r>
      <w:r w:rsidRPr="007813C5">
        <w:rPr>
          <w:rFonts w:ascii="Segoe UI Symbol" w:hAnsi="Segoe UI Symbol" w:cs="Segoe UI Symbol"/>
          <w:lang w:val="es-ES_tradnl"/>
        </w:rPr>
        <w:t>☐</w:t>
      </w:r>
      <w:r w:rsidRPr="007813C5">
        <w:rPr>
          <w:rFonts w:ascii="Calibri" w:hAnsi="Calibri" w:cs="Calibri"/>
          <w:lang w:val="es-ES_tradnl"/>
        </w:rPr>
        <w:t xml:space="preserve"> B1</w:t>
      </w:r>
      <w:r w:rsidRPr="007813C5">
        <w:rPr>
          <w:rFonts w:ascii="Segoe UI Symbol" w:hAnsi="Segoe UI Symbol" w:cs="Segoe UI Symbol"/>
          <w:lang w:val="es-ES_tradnl"/>
        </w:rPr>
        <w:t>☐</w:t>
      </w:r>
      <w:r w:rsidRPr="007813C5">
        <w:rPr>
          <w:rFonts w:ascii="Calibri" w:hAnsi="Calibri" w:cs="Calibri"/>
          <w:lang w:val="es-ES_tradnl"/>
        </w:rPr>
        <w:t xml:space="preserve"> B2</w:t>
      </w:r>
      <w:r w:rsidRPr="007813C5">
        <w:rPr>
          <w:rFonts w:ascii="Segoe UI Symbol" w:hAnsi="Segoe UI Symbol" w:cs="Segoe UI Symbol"/>
          <w:lang w:val="es-ES_tradnl"/>
        </w:rPr>
        <w:t>☐</w:t>
      </w:r>
      <w:r w:rsidRPr="007813C5">
        <w:rPr>
          <w:rFonts w:ascii="Calibri" w:hAnsi="Calibri" w:cs="Calibri"/>
          <w:lang w:val="es-ES_tradnl"/>
        </w:rPr>
        <w:t xml:space="preserve"> C1</w:t>
      </w:r>
      <w:r w:rsidRPr="007813C5">
        <w:rPr>
          <w:rFonts w:ascii="Segoe UI Symbol" w:hAnsi="Segoe UI Symbol" w:cs="Segoe UI Symbol"/>
          <w:lang w:val="es-ES_tradnl"/>
        </w:rPr>
        <w:t>☐</w:t>
      </w:r>
      <w:r w:rsidRPr="007813C5">
        <w:rPr>
          <w:rFonts w:ascii="Calibri" w:hAnsi="Calibri" w:cs="Calibri"/>
          <w:lang w:val="es-ES_tradnl"/>
        </w:rPr>
        <w:t xml:space="preserve"> C2</w:t>
      </w:r>
      <w:r w:rsidRPr="007813C5">
        <w:rPr>
          <w:rFonts w:ascii="Segoe UI Symbol" w:hAnsi="Segoe UI Symbol" w:cs="Segoe UI Symbol"/>
          <w:lang w:val="es-ES_tradnl"/>
        </w:rPr>
        <w:t>☐</w:t>
      </w:r>
      <w:r>
        <w:rPr>
          <w:rFonts w:ascii="Calibri" w:hAnsi="Calibri" w:cs="Calibri"/>
          <w:lang w:val="es-ES_tradnl"/>
        </w:rPr>
        <w:t>.</w:t>
      </w:r>
    </w:p>
    <w:p w:rsidR="00A27C86" w:rsidRPr="00534121" w:rsidRDefault="00B95B79" w:rsidP="00C5342B">
      <w:pPr>
        <w:ind w:left="720" w:hanging="720"/>
        <w:jc w:val="both"/>
        <w:rPr>
          <w:rFonts w:ascii="Calibri" w:hAnsi="Calibri" w:cs="Calibri"/>
          <w:lang w:val="es-ES_tradnl"/>
        </w:rPr>
      </w:pPr>
      <w:r w:rsidRPr="00534121">
        <w:rPr>
          <w:rFonts w:ascii="Calibri" w:hAnsi="Calibri" w:cs="Calibri"/>
          <w:lang w:val="es-ES_tradnl"/>
        </w:rPr>
        <w:tab/>
      </w:r>
    </w:p>
    <w:p w:rsidR="00806A08" w:rsidRPr="002C1494" w:rsidRDefault="007813C5" w:rsidP="00B51628">
      <w:pPr>
        <w:pBdr>
          <w:bottom w:val="single" w:sz="6" w:space="1" w:color="auto"/>
        </w:pBdr>
        <w:jc w:val="both"/>
        <w:rPr>
          <w:rFonts w:ascii="Calibri" w:hAnsi="Calibri" w:cs="Calibri"/>
          <w:b/>
          <w:lang w:val="es-ES_tradnl"/>
        </w:rPr>
      </w:pPr>
      <w:r>
        <w:rPr>
          <w:rFonts w:ascii="Calibri" w:hAnsi="Calibri" w:cs="Calibri"/>
          <w:b/>
          <w:lang w:val="es-ES_tradnl"/>
        </w:rPr>
        <w:t>CLÁUSULA 9</w:t>
      </w:r>
      <w:r w:rsidR="00806A08" w:rsidRPr="002C1494">
        <w:rPr>
          <w:rFonts w:ascii="Calibri" w:hAnsi="Calibri" w:cs="Calibri"/>
          <w:b/>
          <w:lang w:val="es-ES_tradnl"/>
        </w:rPr>
        <w:t xml:space="preserve"> – </w:t>
      </w:r>
      <w:r w:rsidR="00787342" w:rsidRPr="002C1494">
        <w:rPr>
          <w:rFonts w:ascii="Calibri" w:hAnsi="Calibri" w:cs="Calibri"/>
          <w:b/>
          <w:lang w:val="es-ES_tradnl"/>
        </w:rPr>
        <w:t>CUESTIONARIO UE</w:t>
      </w:r>
    </w:p>
    <w:p w:rsidR="00497506" w:rsidRPr="002C1494" w:rsidRDefault="007813C5" w:rsidP="00B51628">
      <w:pPr>
        <w:tabs>
          <w:tab w:val="left" w:pos="567"/>
        </w:tabs>
        <w:spacing w:before="120"/>
        <w:ind w:left="567" w:hanging="567"/>
        <w:jc w:val="both"/>
        <w:rPr>
          <w:rFonts w:ascii="Calibri" w:hAnsi="Calibri" w:cs="Calibri"/>
          <w:lang w:val="es-ES_tradnl"/>
        </w:rPr>
      </w:pPr>
      <w:r>
        <w:rPr>
          <w:rFonts w:ascii="Calibri" w:hAnsi="Calibri" w:cs="Calibri"/>
          <w:lang w:val="es-ES_tradnl"/>
        </w:rPr>
        <w:t>9</w:t>
      </w:r>
      <w:r w:rsidR="00872A2C" w:rsidRPr="002C1494">
        <w:rPr>
          <w:rFonts w:ascii="Calibri" w:hAnsi="Calibri" w:cs="Calibri"/>
          <w:lang w:val="es-ES_tradnl"/>
        </w:rPr>
        <w:t>.1</w:t>
      </w:r>
      <w:r w:rsidR="009B7B70" w:rsidRPr="002C1494">
        <w:rPr>
          <w:rFonts w:ascii="Calibri" w:hAnsi="Calibri" w:cs="Calibri"/>
          <w:lang w:val="es-ES_tradnl"/>
        </w:rPr>
        <w:tab/>
      </w:r>
      <w:r w:rsidR="00145510">
        <w:rPr>
          <w:rFonts w:ascii="Calibri" w:hAnsi="Calibri" w:cs="Calibri"/>
          <w:lang w:val="es-ES_tradnl"/>
        </w:rPr>
        <w:t>E</w:t>
      </w:r>
      <w:r w:rsidR="002325F6" w:rsidRPr="002C1494">
        <w:rPr>
          <w:rFonts w:ascii="Calibri" w:hAnsi="Calibri" w:cs="Calibri"/>
          <w:lang w:val="es-ES_tradnl"/>
        </w:rPr>
        <w:t>l participante deberá cumplimentar y enviar el informe final (a través de la herramienta en línea EU Survey) en los 30 días naturales posteriores a la recepción de la invitación para cumplimentarlo. La institución podrá requerir a los participantes que no cumplimenten y envíen el informe final en línea el reembolso parcial o total de la ayuda financiera recibida.</w:t>
      </w:r>
    </w:p>
    <w:p w:rsidR="00F5006E" w:rsidRDefault="007813C5" w:rsidP="00B51628">
      <w:pPr>
        <w:tabs>
          <w:tab w:val="left" w:pos="567"/>
        </w:tabs>
        <w:spacing w:before="120"/>
        <w:ind w:left="567" w:hanging="567"/>
        <w:jc w:val="both"/>
        <w:rPr>
          <w:rFonts w:ascii="Calibri" w:hAnsi="Calibri" w:cs="Calibri"/>
          <w:lang w:val="es-ES_tradnl"/>
        </w:rPr>
      </w:pPr>
      <w:r>
        <w:rPr>
          <w:rFonts w:ascii="Calibri" w:hAnsi="Calibri" w:cs="Calibri"/>
          <w:lang w:val="es-ES_tradnl"/>
        </w:rPr>
        <w:t>9</w:t>
      </w:r>
      <w:r w:rsidR="00F5006E" w:rsidRPr="002C1494">
        <w:rPr>
          <w:rFonts w:ascii="Calibri" w:hAnsi="Calibri" w:cs="Calibri"/>
          <w:lang w:val="es-ES_tradnl"/>
        </w:rPr>
        <w:t>.2</w:t>
      </w:r>
      <w:r w:rsidR="00F5006E" w:rsidRPr="002C1494">
        <w:rPr>
          <w:rFonts w:ascii="Calibri" w:hAnsi="Calibri" w:cs="Calibri"/>
          <w:lang w:val="es-ES_tradnl"/>
        </w:rPr>
        <w:tab/>
        <w:t>Se le podrá enviar al participante un cuestionario complementario en línea que permita recabar información completa sobre asuntos relacionados con el reconocimiento.</w:t>
      </w:r>
    </w:p>
    <w:p w:rsidR="007813C5" w:rsidRDefault="007813C5" w:rsidP="00B51628">
      <w:pPr>
        <w:tabs>
          <w:tab w:val="left" w:pos="567"/>
        </w:tabs>
        <w:spacing w:before="120"/>
        <w:ind w:left="567" w:hanging="567"/>
        <w:jc w:val="both"/>
        <w:rPr>
          <w:rFonts w:ascii="Calibri" w:hAnsi="Calibri" w:cs="Calibri"/>
          <w:lang w:val="es-ES_tradnl"/>
        </w:rPr>
      </w:pPr>
    </w:p>
    <w:p w:rsidR="007813C5" w:rsidRPr="007813C5" w:rsidRDefault="007813C5" w:rsidP="007813C5">
      <w:pPr>
        <w:pBdr>
          <w:bottom w:val="single" w:sz="6" w:space="1" w:color="auto"/>
        </w:pBdr>
        <w:jc w:val="both"/>
        <w:rPr>
          <w:rFonts w:ascii="Calibri" w:hAnsi="Calibri" w:cs="Calibri"/>
          <w:b/>
          <w:lang w:val="es-ES_tradnl"/>
        </w:rPr>
      </w:pPr>
      <w:r w:rsidRPr="007813C5">
        <w:rPr>
          <w:rFonts w:ascii="Calibri" w:hAnsi="Calibri" w:cs="Calibri"/>
          <w:b/>
          <w:lang w:val="es-ES_tradnl"/>
        </w:rPr>
        <w:t xml:space="preserve">CLÁUSULA 10 – ÉTICA Y VALORES </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 xml:space="preserve">10.1 </w:t>
      </w:r>
      <w:r w:rsidRPr="007813C5">
        <w:rPr>
          <w:rFonts w:ascii="Calibri" w:hAnsi="Calibri" w:cs="Calibri"/>
          <w:lang w:val="es-ES_tradnl"/>
        </w:rPr>
        <w:tab/>
        <w:t>La acción deberá realizarse en consonancia con los valores éticos más elevados y de conformidad con el Derecho nacional, internacional y de la UE aplicable en materia de principios éticos.</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 xml:space="preserve">10.2 </w:t>
      </w:r>
      <w:r w:rsidRPr="007813C5">
        <w:rPr>
          <w:rFonts w:ascii="Calibri" w:hAnsi="Calibri" w:cs="Calibri"/>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rsid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10.3</w:t>
      </w:r>
      <w:r w:rsidRPr="007813C5">
        <w:rPr>
          <w:rFonts w:ascii="Calibri" w:hAnsi="Calibri" w:cs="Calibri"/>
          <w:lang w:val="es-ES_tradnl"/>
        </w:rPr>
        <w:tab/>
        <w:t>Si el participante incumple alguna de sus obligaciones en virtud de la presente cláusula, la ayuda financiera podrá reducirse o no abonarse.</w:t>
      </w:r>
    </w:p>
    <w:p w:rsidR="007813C5" w:rsidRPr="007813C5" w:rsidRDefault="007813C5" w:rsidP="007813C5">
      <w:pPr>
        <w:tabs>
          <w:tab w:val="left" w:pos="567"/>
        </w:tabs>
        <w:spacing w:before="120"/>
        <w:jc w:val="both"/>
        <w:rPr>
          <w:rFonts w:ascii="Calibri" w:hAnsi="Calibri" w:cs="Calibri"/>
          <w:lang w:val="es-ES_tradnl"/>
        </w:rPr>
      </w:pPr>
    </w:p>
    <w:p w:rsidR="007813C5" w:rsidRPr="007813C5" w:rsidRDefault="007813C5" w:rsidP="007813C5">
      <w:pPr>
        <w:pBdr>
          <w:bottom w:val="single" w:sz="6" w:space="1" w:color="auto"/>
        </w:pBdr>
        <w:jc w:val="both"/>
        <w:rPr>
          <w:rFonts w:ascii="Calibri" w:hAnsi="Calibri" w:cs="Calibri"/>
          <w:b/>
          <w:lang w:val="es-ES_tradnl"/>
        </w:rPr>
      </w:pPr>
      <w:r w:rsidRPr="007813C5">
        <w:rPr>
          <w:rFonts w:ascii="Calibri" w:hAnsi="Calibri" w:cs="Calibri"/>
          <w:b/>
          <w:lang w:val="es-ES_tradnl"/>
        </w:rPr>
        <w:t>CLÁUSULA 11 – PROTECCIÓN DE DATOS</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11.1</w:t>
      </w:r>
      <w:r w:rsidRPr="007813C5">
        <w:rPr>
          <w:rFonts w:ascii="Calibri" w:hAnsi="Calibri" w:cs="Calibri"/>
          <w:lang w:val="es-ES_tradnl"/>
        </w:rPr>
        <w:tab/>
        <w:t xml:space="preserve">Todos los datos de carácter personal que figuren en el Convenio serán procesados bajo la responsabilidad del responsable de datos identificado en la declaración de privacidad de conformidad con la legislación aplicable en materia de protección de datos, en particular con el Reglamento (UE) nº 2018/1725  y los actos nacionales de protección de datos conexos y para los fines establecidos en la Declaración de privacidad que puede consultarse en el enlace siguiente: https://webgate.ec.europa.eu/erasmus-esc/index/privacy-statement. </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11.2</w:t>
      </w:r>
      <w:r w:rsidRPr="007813C5">
        <w:rPr>
          <w:rFonts w:ascii="Calibri" w:hAnsi="Calibri" w:cs="Calibri"/>
          <w:lang w:val="es-ES_tradnl"/>
        </w:rPr>
        <w:tab/>
        <w:t>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rsid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11.3</w:t>
      </w:r>
      <w:r w:rsidRPr="007813C5">
        <w:rPr>
          <w:rFonts w:ascii="Calibri" w:hAnsi="Calibri" w:cs="Calibri"/>
          <w:lang w:val="es-ES_tradnl"/>
        </w:rPr>
        <w:tab/>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7813C5" w:rsidRPr="007813C5" w:rsidRDefault="007813C5" w:rsidP="007813C5">
      <w:pPr>
        <w:tabs>
          <w:tab w:val="left" w:pos="567"/>
        </w:tabs>
        <w:spacing w:before="120"/>
        <w:ind w:left="567" w:hanging="567"/>
        <w:jc w:val="both"/>
        <w:rPr>
          <w:rFonts w:ascii="Calibri" w:hAnsi="Calibri" w:cs="Calibri"/>
          <w:lang w:val="es-ES_tradnl"/>
        </w:rPr>
      </w:pPr>
    </w:p>
    <w:p w:rsidR="007813C5" w:rsidRPr="007813C5" w:rsidRDefault="007813C5" w:rsidP="007813C5">
      <w:pPr>
        <w:pBdr>
          <w:bottom w:val="single" w:sz="6" w:space="1" w:color="auto"/>
        </w:pBdr>
        <w:jc w:val="both"/>
        <w:rPr>
          <w:rFonts w:ascii="Calibri" w:hAnsi="Calibri" w:cs="Calibri"/>
          <w:b/>
          <w:lang w:val="es-ES_tradnl"/>
        </w:rPr>
      </w:pPr>
      <w:r w:rsidRPr="007813C5">
        <w:rPr>
          <w:rFonts w:ascii="Calibri" w:hAnsi="Calibri" w:cs="Calibri"/>
          <w:b/>
          <w:lang w:val="es-ES_tradnl"/>
        </w:rPr>
        <w:t>CLÁUSULA 12 – SUSPENSIÓN DEL CONVENIO</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 xml:space="preserve">12.1 </w:t>
      </w:r>
      <w:r w:rsidRPr="007813C5">
        <w:rPr>
          <w:rFonts w:ascii="Calibri" w:hAnsi="Calibri" w:cs="Calibri"/>
          <w:lang w:val="es-ES_tradnl"/>
        </w:rPr>
        <w:tab/>
        <w:t>El Convenio podrá suspenderse a iniciativa del participante o de la organización si circunstancias excepcionales, en particular de fuerza mayor (véase la cláusula 16), hacen que su ejecución resulte imposible o excesivamente dificultosa. La suspensión surtirá efecto en la fecha acordada por escrito por las partes. El Convenio podrá reanudarse posteriormente.</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12.2</w:t>
      </w:r>
      <w:r w:rsidRPr="007813C5">
        <w:rPr>
          <w:rFonts w:ascii="Calibri" w:hAnsi="Calibri" w:cs="Calibri"/>
          <w:lang w:val="es-ES_tradnl"/>
        </w:rPr>
        <w:tab/>
        <w:t>La organización podrá suspender el Convenio, en todo momento, si el participante ha cometido o se sospecha que ha cometido:</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a)</w:t>
      </w:r>
      <w:r w:rsidRPr="007813C5">
        <w:rPr>
          <w:rFonts w:ascii="Calibri" w:hAnsi="Calibri" w:cs="Calibri"/>
          <w:lang w:val="es-ES_tradnl"/>
        </w:rPr>
        <w:tab/>
        <w:t xml:space="preserve">errores sustanciales, irregularidades o fraude, o </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b)</w:t>
      </w:r>
      <w:r w:rsidRPr="007813C5">
        <w:rPr>
          <w:rFonts w:ascii="Calibri" w:hAnsi="Calibri" w:cs="Calibri"/>
          <w:lang w:val="es-ES_tradnl"/>
        </w:rPr>
        <w:tab/>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12.3</w:t>
      </w:r>
      <w:r w:rsidRPr="007813C5">
        <w:rPr>
          <w:rFonts w:ascii="Calibri" w:hAnsi="Calibri" w:cs="Calibri"/>
          <w:lang w:val="es-ES_tradnl"/>
        </w:rPr>
        <w:tab/>
        <w:t>Una vez que las circunstancias permitan reanudar la ejecución, las partes deberán acordar de inmediato la fecha de reanudación (un día después de la fecha en que finalice la suspensión). La suspensión se levantará con efectos a partir de la fecha en que finalice la suspensión.</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12.4</w:t>
      </w:r>
      <w:r w:rsidRPr="007813C5">
        <w:rPr>
          <w:rFonts w:ascii="Calibri" w:hAnsi="Calibri" w:cs="Calibri"/>
          <w:lang w:val="es-ES_tradnl"/>
        </w:rPr>
        <w:tab/>
        <w:t>Durante la suspensión, no se abonarán ayudas financieras al participante.</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12.5</w:t>
      </w:r>
      <w:r w:rsidRPr="007813C5">
        <w:rPr>
          <w:rFonts w:ascii="Calibri" w:hAnsi="Calibri" w:cs="Calibri"/>
          <w:lang w:val="es-ES_tradnl"/>
        </w:rPr>
        <w:tab/>
        <w:t>El participante no podrá reclamar daños y perjuicios debido a la suspensión por la organización.</w:t>
      </w:r>
    </w:p>
    <w:p w:rsid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12.6</w:t>
      </w:r>
      <w:r w:rsidRPr="007813C5">
        <w:rPr>
          <w:rFonts w:ascii="Calibri" w:hAnsi="Calibri" w:cs="Calibri"/>
          <w:lang w:val="es-ES_tradnl"/>
        </w:rPr>
        <w:tab/>
        <w:t>La suspensión no afecta al derecho de la organización a rescindir el Convenio (véase la cláusula 13).</w:t>
      </w:r>
    </w:p>
    <w:p w:rsidR="007813C5" w:rsidRPr="007813C5" w:rsidRDefault="007813C5" w:rsidP="007813C5">
      <w:pPr>
        <w:tabs>
          <w:tab w:val="left" w:pos="567"/>
        </w:tabs>
        <w:spacing w:before="120"/>
        <w:ind w:left="567" w:hanging="567"/>
        <w:jc w:val="both"/>
        <w:rPr>
          <w:rFonts w:ascii="Calibri" w:hAnsi="Calibri" w:cs="Calibri"/>
          <w:lang w:val="es-ES_tradnl"/>
        </w:rPr>
      </w:pPr>
    </w:p>
    <w:p w:rsidR="007813C5" w:rsidRPr="007813C5" w:rsidRDefault="007813C5" w:rsidP="007813C5">
      <w:pPr>
        <w:pBdr>
          <w:bottom w:val="single" w:sz="6" w:space="1" w:color="auto"/>
        </w:pBdr>
        <w:jc w:val="both"/>
        <w:rPr>
          <w:rFonts w:ascii="Calibri" w:hAnsi="Calibri" w:cs="Calibri"/>
          <w:b/>
          <w:lang w:val="es-ES_tradnl"/>
        </w:rPr>
      </w:pPr>
      <w:r w:rsidRPr="007813C5">
        <w:rPr>
          <w:rFonts w:ascii="Calibri" w:hAnsi="Calibri" w:cs="Calibri"/>
          <w:b/>
          <w:lang w:val="es-ES_tradnl"/>
        </w:rPr>
        <w:t>CLÁUSULA 13 – RESCISIÓN DEL CONVENIO</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13.1</w:t>
      </w:r>
      <w:r w:rsidRPr="007813C5">
        <w:rPr>
          <w:rFonts w:ascii="Calibri" w:hAnsi="Calibri" w:cs="Calibri"/>
          <w:lang w:val="es-ES_tradnl"/>
        </w:rPr>
        <w:tab/>
        <w:t>El participante o la organización podrán resolver el Convenio si sobrevienen circunstancias que hagan que su ejecución resulte imposible o excesivamente dificultosa.</w:t>
      </w:r>
      <w:r w:rsidRPr="007813C5">
        <w:rPr>
          <w:rFonts w:ascii="Calibri" w:hAnsi="Calibri" w:cs="Calibri"/>
          <w:lang w:val="es-ES_tradnl"/>
        </w:rPr>
        <w:tab/>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13.2</w:t>
      </w:r>
      <w:r w:rsidRPr="007813C5">
        <w:rPr>
          <w:rFonts w:ascii="Calibri" w:hAnsi="Calibri" w:cs="Calibri"/>
          <w:lang w:val="es-ES_tradnl"/>
        </w:rPr>
        <w:tab/>
        <w:t>En caso de resolución debida a causas de fuerza mayor (cláusula 16), el participante tendrá derecho a percibir como mínimo el importe de la ayuda financiera correspondiente a la duración real del período de actividad. Cualquier fondo restante deberá ser devuelto.</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13.3</w:t>
      </w:r>
      <w:r w:rsidRPr="007813C5">
        <w:rPr>
          <w:rFonts w:ascii="Calibri" w:hAnsi="Calibri" w:cs="Calibri"/>
          <w:lang w:val="es-ES_tradnl"/>
        </w:rPr>
        <w:tab/>
        <w:t>En caso de incumplimiento grave de las obligaciones recogidas en el presente Convenio, o si el participante ha cometido irregularidades, fraude, corrupción, o está implicado en una organización delictiva, blanqueo de capitales, delitos relacionados con el terrorismo (incluida la financiación del terrorismo), trabajo infantil o trata de seres humanos, la organización tendrá derecho a resolver el Convenio notificando oficialmente de ello a la otra parte.</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13.4</w:t>
      </w:r>
      <w:r w:rsidRPr="007813C5">
        <w:rPr>
          <w:rFonts w:ascii="Calibri" w:hAnsi="Calibri" w:cs="Calibri"/>
          <w:lang w:val="es-ES_tradnl"/>
        </w:rPr>
        <w:tab/>
        <w:t>La organización se reserva el derecho a incoar una acción ante los tribunales si algún reembolso solicitado no se efectuara voluntariamente dentro del plazo notificado al participante por correo certificado.</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13.5</w:t>
      </w:r>
      <w:r w:rsidRPr="007813C5">
        <w:rPr>
          <w:rFonts w:ascii="Calibri" w:hAnsi="Calibri" w:cs="Calibri"/>
          <w:lang w:val="es-ES_tradnl"/>
        </w:rPr>
        <w:tab/>
        <w:t>La resolución surtirá efecto en la fecha especificada en la notificación, la «fecha de resolución»).</w:t>
      </w:r>
    </w:p>
    <w:p w:rsid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13.6</w:t>
      </w:r>
      <w:r w:rsidRPr="007813C5">
        <w:rPr>
          <w:rFonts w:ascii="Calibri" w:hAnsi="Calibri" w:cs="Calibri"/>
          <w:lang w:val="es-ES_tradnl"/>
        </w:rPr>
        <w:tab/>
        <w:t>El participante no podrá reclamar daños y perjuicios debido a la resolución por la organización.</w:t>
      </w:r>
    </w:p>
    <w:p w:rsidR="007813C5" w:rsidRPr="007813C5" w:rsidRDefault="007813C5" w:rsidP="007813C5">
      <w:pPr>
        <w:tabs>
          <w:tab w:val="left" w:pos="567"/>
        </w:tabs>
        <w:spacing w:before="120"/>
        <w:ind w:left="567" w:hanging="567"/>
        <w:jc w:val="both"/>
        <w:rPr>
          <w:rFonts w:ascii="Calibri" w:hAnsi="Calibri" w:cs="Calibri"/>
          <w:lang w:val="es-ES_tradnl"/>
        </w:rPr>
      </w:pPr>
    </w:p>
    <w:p w:rsidR="007813C5" w:rsidRPr="007813C5" w:rsidRDefault="007813C5" w:rsidP="007813C5">
      <w:pPr>
        <w:pBdr>
          <w:bottom w:val="single" w:sz="6" w:space="1" w:color="auto"/>
        </w:pBdr>
        <w:jc w:val="both"/>
        <w:rPr>
          <w:rFonts w:ascii="Calibri" w:hAnsi="Calibri" w:cs="Calibri"/>
          <w:b/>
          <w:lang w:val="es-ES_tradnl"/>
        </w:rPr>
      </w:pPr>
      <w:r w:rsidRPr="007813C5">
        <w:rPr>
          <w:rFonts w:ascii="Calibri" w:hAnsi="Calibri" w:cs="Calibri"/>
          <w:b/>
          <w:lang w:val="es-ES_tradnl"/>
        </w:rPr>
        <w:t>CLÁUSULA 14 – CONTROLES Y AUDITORÍAS</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14.1</w:t>
      </w:r>
      <w:r w:rsidRPr="007813C5">
        <w:rPr>
          <w:rFonts w:ascii="Calibri" w:hAnsi="Calibri" w:cs="Calibri"/>
          <w:lang w:val="es-ES_tradnl"/>
        </w:rPr>
        <w:tab/>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14.2</w:t>
      </w:r>
      <w:r w:rsidRPr="007813C5">
        <w:rPr>
          <w:rFonts w:ascii="Calibri" w:hAnsi="Calibri" w:cs="Calibri"/>
          <w:lang w:val="es-ES_tradnl"/>
        </w:rPr>
        <w:tab/>
        <w:t>Toda constatación relacionada con el Convenio podrá revertir en la aplicación de las medidas establecidas en la cláusula 6 u otras acciones judiciales a efectos de la legislación nacional aplicable.</w:t>
      </w:r>
    </w:p>
    <w:p w:rsidR="007813C5" w:rsidRPr="007813C5" w:rsidRDefault="007813C5" w:rsidP="007813C5">
      <w:pPr>
        <w:tabs>
          <w:tab w:val="left" w:pos="567"/>
        </w:tabs>
        <w:spacing w:before="120"/>
        <w:ind w:left="567" w:hanging="567"/>
        <w:jc w:val="both"/>
        <w:rPr>
          <w:rFonts w:ascii="Calibri" w:hAnsi="Calibri" w:cs="Calibri"/>
          <w:lang w:val="es-ES_tradnl"/>
        </w:rPr>
      </w:pPr>
    </w:p>
    <w:p w:rsidR="007813C5" w:rsidRPr="007813C5" w:rsidRDefault="007813C5" w:rsidP="007813C5">
      <w:pPr>
        <w:pBdr>
          <w:bottom w:val="single" w:sz="6" w:space="1" w:color="auto"/>
        </w:pBdr>
        <w:jc w:val="both"/>
        <w:rPr>
          <w:rFonts w:ascii="Calibri" w:hAnsi="Calibri" w:cs="Calibri"/>
          <w:b/>
          <w:lang w:val="es-ES_tradnl"/>
        </w:rPr>
      </w:pPr>
      <w:r w:rsidRPr="007813C5">
        <w:rPr>
          <w:rFonts w:ascii="Calibri" w:hAnsi="Calibri" w:cs="Calibri"/>
          <w:b/>
          <w:lang w:val="es-ES_tradnl"/>
        </w:rPr>
        <w:t>CLÁUSULA 15 – DAÑOS Y PERJUICIOS</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lastRenderedPageBreak/>
        <w:t>15.1</w:t>
      </w:r>
      <w:r w:rsidRPr="007813C5">
        <w:rPr>
          <w:rFonts w:ascii="Calibri" w:hAnsi="Calibri" w:cs="Calibri"/>
          <w:lang w:val="es-ES_tradnl"/>
        </w:rPr>
        <w:tab/>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rsid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15.2</w:t>
      </w:r>
      <w:r w:rsidRPr="007813C5">
        <w:rPr>
          <w:rFonts w:ascii="Calibri" w:hAnsi="Calibri" w:cs="Calibri"/>
          <w:lang w:val="es-ES_tradnl"/>
        </w:rPr>
        <w:tab/>
        <w:t xml:space="preserve">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rsidR="007813C5" w:rsidRPr="007813C5" w:rsidRDefault="007813C5" w:rsidP="007813C5">
      <w:pPr>
        <w:tabs>
          <w:tab w:val="left" w:pos="567"/>
        </w:tabs>
        <w:spacing w:before="120"/>
        <w:ind w:left="567" w:hanging="567"/>
        <w:jc w:val="both"/>
        <w:rPr>
          <w:rFonts w:ascii="Calibri" w:hAnsi="Calibri" w:cs="Calibri"/>
          <w:lang w:val="es-ES_tradnl"/>
        </w:rPr>
      </w:pPr>
    </w:p>
    <w:p w:rsidR="007813C5" w:rsidRPr="007813C5" w:rsidRDefault="007813C5" w:rsidP="007813C5">
      <w:pPr>
        <w:pBdr>
          <w:bottom w:val="single" w:sz="6" w:space="1" w:color="auto"/>
        </w:pBdr>
        <w:jc w:val="both"/>
        <w:rPr>
          <w:rFonts w:ascii="Calibri" w:hAnsi="Calibri" w:cs="Calibri"/>
          <w:b/>
          <w:lang w:val="es-ES_tradnl"/>
        </w:rPr>
      </w:pPr>
      <w:r w:rsidRPr="007813C5">
        <w:rPr>
          <w:rFonts w:ascii="Calibri" w:hAnsi="Calibri" w:cs="Calibri"/>
          <w:b/>
          <w:lang w:val="es-ES_tradnl"/>
        </w:rPr>
        <w:t xml:space="preserve">CLÁUSULA 16 – FUERZA MAYOR </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16.1</w:t>
      </w:r>
      <w:r w:rsidRPr="007813C5">
        <w:rPr>
          <w:rFonts w:ascii="Calibri" w:hAnsi="Calibri" w:cs="Calibri"/>
          <w:lang w:val="es-ES_tradnl"/>
        </w:rPr>
        <w:tab/>
        <w:t>La parte que se encuentre en una situación de fuerza mayor no se considerará incursa en incumplimiento de sus obligaciones.</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16.2</w:t>
      </w:r>
      <w:r w:rsidRPr="007813C5">
        <w:rPr>
          <w:rFonts w:ascii="Calibri" w:hAnsi="Calibri" w:cs="Calibri"/>
          <w:lang w:val="es-ES_tradnl"/>
        </w:rPr>
        <w:tab/>
        <w:t>Por «fuerza mayor» se entenderá cualquier situación o suceso que:</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ab/>
        <w:t xml:space="preserve">- impida a cualquiera de las partes cumplir sus obligaciones en virtud del Convenio, </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ab/>
        <w:t>- constituya una situación excepcional e imprevisible, ajena a la voluntad de las partes,</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ab/>
        <w:t>- no se deba a error o negligencia de su parte (o de parte de otras entidades participantes implicadas en la acción), y</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ab/>
        <w:t>- resulte inevitable a pesar de ejercer la debida diligencia.</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16.3</w:t>
      </w:r>
      <w:r w:rsidRPr="007813C5">
        <w:rPr>
          <w:rFonts w:ascii="Calibri" w:hAnsi="Calibri" w:cs="Calibri"/>
          <w:lang w:val="es-ES_tradnl"/>
        </w:rPr>
        <w:tab/>
        <w:t>Cualquier situación constitutiva de fuerza mayor deberá ser notificada oficialmente sin demora a la otra parte, precisando la naturaleza, la duración probable y los efectos previsibles.</w:t>
      </w:r>
    </w:p>
    <w:p w:rsid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16.4</w:t>
      </w:r>
      <w:r w:rsidRPr="007813C5">
        <w:rPr>
          <w:rFonts w:ascii="Calibri" w:hAnsi="Calibri" w:cs="Calibri"/>
          <w:lang w:val="es-ES_tradnl"/>
        </w:rPr>
        <w:tab/>
        <w:t>Las partes deberán adoptar inmediatamente todas las medidas necesarias para limitar el perjuicio eventual resultante de un caso de fuerza mayor y hacer todo lo posible para reanudar la ejecución de la acción lo antes posible.</w:t>
      </w:r>
    </w:p>
    <w:p w:rsidR="007813C5" w:rsidRPr="007813C5" w:rsidRDefault="007813C5" w:rsidP="007813C5">
      <w:pPr>
        <w:tabs>
          <w:tab w:val="left" w:pos="567"/>
        </w:tabs>
        <w:spacing w:before="120"/>
        <w:ind w:left="567" w:hanging="567"/>
        <w:jc w:val="both"/>
        <w:rPr>
          <w:rFonts w:ascii="Calibri" w:hAnsi="Calibri" w:cs="Calibri"/>
          <w:lang w:val="es-ES_tradnl"/>
        </w:rPr>
      </w:pPr>
    </w:p>
    <w:p w:rsidR="007813C5" w:rsidRPr="007813C5" w:rsidRDefault="007813C5" w:rsidP="007813C5">
      <w:pPr>
        <w:pBdr>
          <w:bottom w:val="single" w:sz="6" w:space="1" w:color="auto"/>
        </w:pBdr>
        <w:jc w:val="both"/>
        <w:rPr>
          <w:rFonts w:ascii="Calibri" w:hAnsi="Calibri" w:cs="Calibri"/>
          <w:b/>
          <w:lang w:val="es-ES_tradnl"/>
        </w:rPr>
      </w:pPr>
      <w:r w:rsidRPr="007813C5">
        <w:rPr>
          <w:rFonts w:ascii="Calibri" w:hAnsi="Calibri" w:cs="Calibri"/>
          <w:b/>
          <w:lang w:val="es-ES_tradnl"/>
        </w:rPr>
        <w:t>CLÁUSULA 17 – LEGISLACIÓN APLICABLE Y TRIBUNALES COMPETENTES</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17.1</w:t>
      </w:r>
      <w:r w:rsidRPr="007813C5">
        <w:rPr>
          <w:rFonts w:ascii="Calibri" w:hAnsi="Calibri" w:cs="Calibri"/>
          <w:lang w:val="es-ES_tradnl"/>
        </w:rPr>
        <w:tab/>
      </w:r>
      <w:r w:rsidRPr="007813C5">
        <w:rPr>
          <w:rFonts w:ascii="Calibri" w:hAnsi="Calibri" w:cs="Calibri"/>
          <w:lang w:val="es-ES_tradnl"/>
        </w:rPr>
        <w:tab/>
        <w:t>El Convenio se regirá por la legislación española.</w:t>
      </w:r>
    </w:p>
    <w:p w:rsid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17.2</w:t>
      </w:r>
      <w:r w:rsidRPr="007813C5">
        <w:rPr>
          <w:rFonts w:ascii="Calibri" w:hAnsi="Calibri" w:cs="Calibri"/>
          <w:lang w:val="es-ES_tradnl"/>
        </w:rPr>
        <w:tab/>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rsidR="007813C5" w:rsidRPr="007813C5" w:rsidRDefault="007813C5" w:rsidP="007813C5">
      <w:pPr>
        <w:tabs>
          <w:tab w:val="left" w:pos="567"/>
        </w:tabs>
        <w:spacing w:before="120"/>
        <w:ind w:left="567" w:hanging="567"/>
        <w:jc w:val="both"/>
        <w:rPr>
          <w:rFonts w:ascii="Calibri" w:hAnsi="Calibri" w:cs="Calibri"/>
          <w:lang w:val="es-ES_tradnl"/>
        </w:rPr>
      </w:pPr>
    </w:p>
    <w:p w:rsidR="007813C5" w:rsidRPr="007813C5" w:rsidRDefault="007813C5" w:rsidP="007813C5">
      <w:pPr>
        <w:pBdr>
          <w:bottom w:val="single" w:sz="6" w:space="1" w:color="auto"/>
        </w:pBdr>
        <w:jc w:val="both"/>
        <w:rPr>
          <w:rFonts w:ascii="Calibri" w:hAnsi="Calibri" w:cs="Calibri"/>
          <w:b/>
          <w:lang w:val="es-ES_tradnl"/>
        </w:rPr>
      </w:pPr>
      <w:r w:rsidRPr="007813C5">
        <w:rPr>
          <w:rFonts w:ascii="Calibri" w:hAnsi="Calibri" w:cs="Calibri"/>
          <w:b/>
          <w:lang w:val="es-ES_tradnl"/>
        </w:rPr>
        <w:t xml:space="preserve">CLÁUSULA 18 – ENTRADA EN VIGOR </w:t>
      </w:r>
    </w:p>
    <w:p w:rsidR="007813C5" w:rsidRPr="007813C5" w:rsidRDefault="007813C5" w:rsidP="007813C5">
      <w:pPr>
        <w:tabs>
          <w:tab w:val="left" w:pos="567"/>
        </w:tabs>
        <w:spacing w:before="120"/>
        <w:ind w:left="567" w:hanging="567"/>
        <w:jc w:val="both"/>
        <w:rPr>
          <w:rFonts w:ascii="Calibri" w:hAnsi="Calibri" w:cs="Calibri"/>
          <w:lang w:val="es-ES_tradnl"/>
        </w:rPr>
      </w:pPr>
      <w:r w:rsidRPr="007813C5">
        <w:rPr>
          <w:rFonts w:ascii="Calibri" w:hAnsi="Calibri" w:cs="Calibri"/>
          <w:lang w:val="es-ES_tradnl"/>
        </w:rPr>
        <w:t>El Convenio entrará en vigor a partir de su firma por la última de las dos partes.</w:t>
      </w:r>
    </w:p>
    <w:p w:rsidR="00F56D0B" w:rsidRPr="002C1494" w:rsidRDefault="00F56D0B" w:rsidP="007813C5">
      <w:pPr>
        <w:tabs>
          <w:tab w:val="left" w:pos="567"/>
        </w:tabs>
        <w:jc w:val="both"/>
        <w:rPr>
          <w:rFonts w:ascii="Calibri" w:hAnsi="Calibri" w:cs="Calibri"/>
          <w:lang w:val="es-ES_tradnl"/>
        </w:rPr>
      </w:pPr>
    </w:p>
    <w:p w:rsidR="00780990" w:rsidRPr="002C1494" w:rsidRDefault="00780990" w:rsidP="00B51628">
      <w:pPr>
        <w:ind w:left="5812" w:hanging="5812"/>
        <w:jc w:val="both"/>
        <w:rPr>
          <w:rFonts w:ascii="Calibri" w:hAnsi="Calibri" w:cs="Calibri"/>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2020AC" w:rsidRPr="002C1494" w:rsidTr="008375FB">
        <w:tc>
          <w:tcPr>
            <w:tcW w:w="4605" w:type="dxa"/>
            <w:shd w:val="clear" w:color="auto" w:fill="auto"/>
          </w:tcPr>
          <w:p w:rsidR="00872A2C" w:rsidRPr="002C1494" w:rsidRDefault="002020AC" w:rsidP="00B51628">
            <w:pPr>
              <w:tabs>
                <w:tab w:val="left" w:pos="5670"/>
              </w:tabs>
              <w:jc w:val="both"/>
              <w:rPr>
                <w:rFonts w:ascii="Calibri" w:hAnsi="Calibri" w:cs="Calibri"/>
                <w:lang w:val="es-ES_tradnl"/>
              </w:rPr>
            </w:pPr>
            <w:r w:rsidRPr="002C1494">
              <w:rPr>
                <w:rFonts w:ascii="Calibri" w:hAnsi="Calibri" w:cs="Calibri"/>
                <w:b/>
                <w:lang w:val="es-ES_tradnl"/>
              </w:rPr>
              <w:t>El</w:t>
            </w:r>
            <w:r w:rsidR="00497185">
              <w:rPr>
                <w:rFonts w:ascii="Calibri" w:hAnsi="Calibri" w:cs="Calibri"/>
                <w:b/>
                <w:lang w:val="es-ES_tradnl"/>
              </w:rPr>
              <w:t>/La</w:t>
            </w:r>
            <w:r w:rsidRPr="002C1494">
              <w:rPr>
                <w:rFonts w:ascii="Calibri" w:hAnsi="Calibri" w:cs="Calibri"/>
                <w:b/>
                <w:lang w:val="es-ES_tradnl"/>
              </w:rPr>
              <w:t xml:space="preserve"> participante </w:t>
            </w:r>
            <w:r w:rsidR="00872A2C" w:rsidRPr="002C1494">
              <w:rPr>
                <w:rFonts w:ascii="Calibri" w:hAnsi="Calibri" w:cs="Calibri"/>
                <w:lang w:val="es-ES_tradnl"/>
              </w:rPr>
              <w:t>(nombre y apellidos)</w:t>
            </w:r>
          </w:p>
          <w:p w:rsidR="002020AC" w:rsidRPr="002C1494" w:rsidRDefault="002020AC" w:rsidP="00B51628">
            <w:pPr>
              <w:tabs>
                <w:tab w:val="left" w:pos="5670"/>
              </w:tabs>
              <w:spacing w:before="120"/>
              <w:jc w:val="both"/>
              <w:rPr>
                <w:rFonts w:ascii="Calibri" w:hAnsi="Calibri" w:cs="Calibri"/>
                <w:lang w:val="es-ES_tradnl"/>
              </w:rPr>
            </w:pPr>
            <w:r w:rsidRPr="002C1494">
              <w:rPr>
                <w:rFonts w:ascii="Calibri" w:hAnsi="Calibri" w:cs="Calibri"/>
                <w:lang w:val="es-ES_tradnl"/>
              </w:rPr>
              <w:t>__________________________________________</w:t>
            </w:r>
          </w:p>
          <w:p w:rsidR="00872A2C" w:rsidRPr="002C1494" w:rsidRDefault="00872A2C" w:rsidP="00B51628">
            <w:pPr>
              <w:tabs>
                <w:tab w:val="left" w:pos="5670"/>
              </w:tabs>
              <w:jc w:val="both"/>
              <w:rPr>
                <w:rFonts w:ascii="Calibri" w:hAnsi="Calibri" w:cs="Calibri"/>
                <w:lang w:val="es-ES_tradnl"/>
              </w:rPr>
            </w:pPr>
          </w:p>
          <w:p w:rsidR="002020AC" w:rsidRPr="002C1494" w:rsidRDefault="00872A2C" w:rsidP="00B51628">
            <w:pPr>
              <w:tabs>
                <w:tab w:val="left" w:pos="5670"/>
              </w:tabs>
              <w:jc w:val="both"/>
              <w:rPr>
                <w:rFonts w:ascii="Calibri" w:hAnsi="Calibri" w:cs="Calibri"/>
                <w:lang w:val="es-ES_tradnl"/>
              </w:rPr>
            </w:pPr>
            <w:r w:rsidRPr="002C1494">
              <w:rPr>
                <w:rFonts w:ascii="Calibri" w:hAnsi="Calibri" w:cs="Calibri"/>
                <w:lang w:val="es-ES_tradnl"/>
              </w:rPr>
              <w:t xml:space="preserve">Firma </w:t>
            </w:r>
          </w:p>
          <w:p w:rsidR="002020AC" w:rsidRPr="002C1494" w:rsidRDefault="002020AC" w:rsidP="00B51628">
            <w:pPr>
              <w:tabs>
                <w:tab w:val="left" w:pos="5670"/>
              </w:tabs>
              <w:jc w:val="both"/>
              <w:rPr>
                <w:rFonts w:ascii="Calibri" w:hAnsi="Calibri" w:cs="Calibri"/>
                <w:lang w:val="es-ES_tradnl"/>
              </w:rPr>
            </w:pPr>
          </w:p>
          <w:p w:rsidR="002020AC" w:rsidRPr="002C1494" w:rsidRDefault="002020AC" w:rsidP="00B51628">
            <w:pPr>
              <w:tabs>
                <w:tab w:val="left" w:pos="5670"/>
              </w:tabs>
              <w:jc w:val="both"/>
              <w:rPr>
                <w:rFonts w:ascii="Calibri" w:hAnsi="Calibri" w:cs="Calibri"/>
                <w:lang w:val="es-ES_tradnl"/>
              </w:rPr>
            </w:pPr>
          </w:p>
          <w:p w:rsidR="002020AC" w:rsidRPr="002C1494" w:rsidRDefault="002020AC" w:rsidP="00B51628">
            <w:pPr>
              <w:tabs>
                <w:tab w:val="left" w:pos="5670"/>
              </w:tabs>
              <w:jc w:val="both"/>
              <w:rPr>
                <w:rFonts w:ascii="Calibri" w:hAnsi="Calibri" w:cs="Calibri"/>
                <w:lang w:val="es-ES_tradnl"/>
              </w:rPr>
            </w:pPr>
          </w:p>
          <w:p w:rsidR="00872A2C" w:rsidRPr="002C1494" w:rsidRDefault="00872A2C" w:rsidP="00B51628">
            <w:pPr>
              <w:tabs>
                <w:tab w:val="left" w:pos="5670"/>
              </w:tabs>
              <w:jc w:val="both"/>
              <w:rPr>
                <w:rFonts w:ascii="Calibri" w:hAnsi="Calibri" w:cs="Calibri"/>
                <w:lang w:val="es-ES_tradnl"/>
              </w:rPr>
            </w:pPr>
          </w:p>
          <w:p w:rsidR="002020AC" w:rsidRPr="002C1494" w:rsidRDefault="002020AC" w:rsidP="00B51628">
            <w:pPr>
              <w:tabs>
                <w:tab w:val="left" w:pos="5670"/>
              </w:tabs>
              <w:jc w:val="both"/>
              <w:rPr>
                <w:rFonts w:ascii="Calibri" w:hAnsi="Calibri" w:cs="Calibri"/>
                <w:lang w:val="es-ES_tradnl"/>
              </w:rPr>
            </w:pPr>
          </w:p>
          <w:p w:rsidR="002020AC" w:rsidRPr="002C1494" w:rsidRDefault="002020AC" w:rsidP="00B51628">
            <w:pPr>
              <w:tabs>
                <w:tab w:val="left" w:pos="5670"/>
              </w:tabs>
              <w:jc w:val="both"/>
              <w:rPr>
                <w:rFonts w:ascii="Calibri" w:hAnsi="Calibri" w:cs="Calibri"/>
                <w:lang w:val="es-ES_tradnl"/>
              </w:rPr>
            </w:pPr>
          </w:p>
          <w:p w:rsidR="002020AC" w:rsidRPr="002C1494" w:rsidRDefault="002020AC" w:rsidP="00B51628">
            <w:pPr>
              <w:tabs>
                <w:tab w:val="left" w:pos="5670"/>
              </w:tabs>
              <w:jc w:val="both"/>
              <w:rPr>
                <w:rFonts w:ascii="Calibri" w:hAnsi="Calibri" w:cs="Calibri"/>
                <w:lang w:val="es-ES_tradnl"/>
              </w:rPr>
            </w:pPr>
            <w:r w:rsidRPr="002C1494">
              <w:rPr>
                <w:rFonts w:ascii="Calibri" w:hAnsi="Calibri" w:cs="Calibri"/>
                <w:lang w:val="es-ES_tradnl"/>
              </w:rPr>
              <w:t xml:space="preserve"> València, </w:t>
            </w:r>
            <w:r w:rsidR="00B4037B" w:rsidRPr="002C1494">
              <w:rPr>
                <w:rFonts w:ascii="Calibri" w:hAnsi="Calibri" w:cs="Calibri"/>
                <w:lang w:val="es-ES_tradnl"/>
              </w:rPr>
              <w:t>_____</w:t>
            </w:r>
            <w:r w:rsidRPr="002C1494">
              <w:rPr>
                <w:rFonts w:ascii="Calibri" w:hAnsi="Calibri" w:cs="Calibri"/>
                <w:lang w:val="es-ES_tradnl"/>
              </w:rPr>
              <w:t xml:space="preserve">de </w:t>
            </w:r>
            <w:r w:rsidR="00B4037B" w:rsidRPr="002C1494">
              <w:rPr>
                <w:rFonts w:ascii="Calibri" w:hAnsi="Calibri" w:cs="Calibri"/>
                <w:lang w:val="es-ES_tradnl"/>
              </w:rPr>
              <w:t>_____________</w:t>
            </w:r>
            <w:r w:rsidRPr="002C1494">
              <w:rPr>
                <w:rFonts w:ascii="Calibri" w:hAnsi="Calibri" w:cs="Calibri"/>
                <w:lang w:val="es-ES_tradnl"/>
              </w:rPr>
              <w:t>de 20</w:t>
            </w:r>
            <w:r w:rsidR="00B4037B" w:rsidRPr="002C1494">
              <w:rPr>
                <w:rFonts w:ascii="Calibri" w:hAnsi="Calibri" w:cs="Calibri"/>
                <w:lang w:val="es-ES_tradnl"/>
              </w:rPr>
              <w:t>____</w:t>
            </w:r>
          </w:p>
        </w:tc>
        <w:tc>
          <w:tcPr>
            <w:tcW w:w="4606" w:type="dxa"/>
          </w:tcPr>
          <w:p w:rsidR="002020AC" w:rsidRPr="002C1494" w:rsidRDefault="002020AC" w:rsidP="00B51628">
            <w:pPr>
              <w:tabs>
                <w:tab w:val="left" w:pos="5670"/>
              </w:tabs>
              <w:jc w:val="both"/>
              <w:rPr>
                <w:rFonts w:ascii="Calibri" w:hAnsi="Calibri" w:cs="Calibri"/>
                <w:b/>
                <w:lang w:val="es-ES_tradnl"/>
              </w:rPr>
            </w:pPr>
            <w:r w:rsidRPr="002C1494">
              <w:rPr>
                <w:rFonts w:ascii="Calibri" w:hAnsi="Calibri" w:cs="Calibri"/>
                <w:b/>
                <w:lang w:val="es-ES_tradnl"/>
              </w:rPr>
              <w:t xml:space="preserve">Por la </w:t>
            </w:r>
            <w:r w:rsidR="00926308" w:rsidRPr="002C1494">
              <w:rPr>
                <w:rFonts w:ascii="Calibri" w:hAnsi="Calibri" w:cs="Calibri"/>
                <w:b/>
                <w:lang w:val="es-ES_tradnl"/>
              </w:rPr>
              <w:t>Organización</w:t>
            </w:r>
            <w:r w:rsidRPr="002C1494">
              <w:rPr>
                <w:rFonts w:ascii="Calibri" w:hAnsi="Calibri" w:cs="Calibri"/>
                <w:b/>
                <w:lang w:val="es-ES_tradnl"/>
              </w:rPr>
              <w:t xml:space="preserve">, </w:t>
            </w:r>
          </w:p>
          <w:p w:rsidR="002020AC" w:rsidRPr="002C1494" w:rsidRDefault="005E5217" w:rsidP="00B51628">
            <w:pPr>
              <w:tabs>
                <w:tab w:val="left" w:pos="5670"/>
              </w:tabs>
              <w:spacing w:before="120"/>
              <w:jc w:val="both"/>
              <w:rPr>
                <w:rFonts w:ascii="Calibri" w:hAnsi="Calibri" w:cs="Calibri"/>
                <w:lang w:val="es-ES_tradnl"/>
              </w:rPr>
            </w:pPr>
            <w:r w:rsidRPr="002C1494">
              <w:rPr>
                <w:rFonts w:ascii="Calibri" w:hAnsi="Calibri" w:cs="Calibri"/>
                <w:lang w:val="es-ES_tradnl"/>
              </w:rPr>
              <w:t>Carlos Padilla Carmona</w:t>
            </w:r>
            <w:r w:rsidR="002020AC" w:rsidRPr="002C1494">
              <w:rPr>
                <w:rFonts w:ascii="Calibri" w:hAnsi="Calibri" w:cs="Calibri"/>
                <w:lang w:val="es-ES_tradnl"/>
              </w:rPr>
              <w:t>,</w:t>
            </w:r>
          </w:p>
          <w:p w:rsidR="002020AC" w:rsidRPr="002C1494" w:rsidRDefault="002020AC" w:rsidP="00B51628">
            <w:pPr>
              <w:tabs>
                <w:tab w:val="left" w:pos="5670"/>
              </w:tabs>
              <w:jc w:val="both"/>
              <w:rPr>
                <w:rFonts w:ascii="Calibri" w:hAnsi="Calibri" w:cs="Calibri"/>
                <w:lang w:val="es-ES_tradnl"/>
              </w:rPr>
            </w:pPr>
            <w:r w:rsidRPr="002C1494">
              <w:rPr>
                <w:rFonts w:ascii="Calibri" w:hAnsi="Calibri" w:cs="Calibri"/>
                <w:lang w:val="es-ES_tradnl"/>
              </w:rPr>
              <w:t>Vicerector d'I</w:t>
            </w:r>
            <w:r w:rsidR="00145510">
              <w:rPr>
                <w:rFonts w:ascii="Calibri" w:hAnsi="Calibri" w:cs="Calibri"/>
                <w:lang w:val="es-ES_tradnl"/>
              </w:rPr>
              <w:t>nternacionalització i Multilingüisme</w:t>
            </w:r>
          </w:p>
          <w:p w:rsidR="002020AC" w:rsidRPr="002C1494" w:rsidRDefault="00872A2C" w:rsidP="00B51628">
            <w:pPr>
              <w:tabs>
                <w:tab w:val="left" w:pos="5670"/>
              </w:tabs>
              <w:jc w:val="both"/>
              <w:rPr>
                <w:rFonts w:ascii="Calibri" w:hAnsi="Calibri" w:cs="Calibri"/>
                <w:lang w:val="es-ES_tradnl"/>
              </w:rPr>
            </w:pPr>
            <w:r w:rsidRPr="002C1494">
              <w:rPr>
                <w:rFonts w:ascii="Calibri" w:hAnsi="Calibri" w:cs="Calibri"/>
                <w:lang w:val="es-ES_tradnl"/>
              </w:rPr>
              <w:t>Firma</w:t>
            </w:r>
            <w:r w:rsidR="002020AC" w:rsidRPr="002C1494">
              <w:rPr>
                <w:rFonts w:ascii="Calibri" w:hAnsi="Calibri" w:cs="Calibri"/>
                <w:lang w:val="es-ES_tradnl"/>
              </w:rPr>
              <w:t>:</w:t>
            </w:r>
          </w:p>
          <w:p w:rsidR="002020AC" w:rsidRPr="002C1494" w:rsidRDefault="002020AC" w:rsidP="00B51628">
            <w:pPr>
              <w:tabs>
                <w:tab w:val="left" w:pos="5670"/>
              </w:tabs>
              <w:jc w:val="both"/>
              <w:rPr>
                <w:rFonts w:ascii="Calibri" w:hAnsi="Calibri" w:cs="Calibri"/>
                <w:lang w:val="es-ES_tradnl"/>
              </w:rPr>
            </w:pPr>
          </w:p>
          <w:p w:rsidR="002020AC" w:rsidRPr="002C1494" w:rsidRDefault="002020AC" w:rsidP="00B51628">
            <w:pPr>
              <w:tabs>
                <w:tab w:val="left" w:pos="5670"/>
              </w:tabs>
              <w:jc w:val="both"/>
              <w:rPr>
                <w:rFonts w:ascii="Calibri" w:hAnsi="Calibri" w:cs="Calibri"/>
                <w:lang w:val="es-ES_tradnl"/>
              </w:rPr>
            </w:pPr>
          </w:p>
          <w:p w:rsidR="002020AC" w:rsidRPr="002C1494" w:rsidRDefault="002020AC" w:rsidP="00B51628">
            <w:pPr>
              <w:tabs>
                <w:tab w:val="left" w:pos="5670"/>
              </w:tabs>
              <w:jc w:val="both"/>
              <w:rPr>
                <w:rFonts w:ascii="Calibri" w:hAnsi="Calibri" w:cs="Calibri"/>
                <w:lang w:val="es-ES_tradnl"/>
              </w:rPr>
            </w:pPr>
          </w:p>
          <w:p w:rsidR="002020AC" w:rsidRPr="002C1494" w:rsidRDefault="002020AC" w:rsidP="00B51628">
            <w:pPr>
              <w:tabs>
                <w:tab w:val="left" w:pos="5670"/>
              </w:tabs>
              <w:jc w:val="both"/>
              <w:rPr>
                <w:rFonts w:ascii="Calibri" w:hAnsi="Calibri" w:cs="Calibri"/>
                <w:lang w:val="es-ES_tradnl"/>
              </w:rPr>
            </w:pPr>
          </w:p>
          <w:p w:rsidR="00410145" w:rsidRPr="002C1494" w:rsidRDefault="00410145" w:rsidP="00B51628">
            <w:pPr>
              <w:tabs>
                <w:tab w:val="left" w:pos="5670"/>
              </w:tabs>
              <w:jc w:val="both"/>
              <w:rPr>
                <w:rFonts w:ascii="Calibri" w:hAnsi="Calibri" w:cs="Calibri"/>
                <w:lang w:val="es-ES_tradnl"/>
              </w:rPr>
            </w:pPr>
          </w:p>
          <w:p w:rsidR="002020AC" w:rsidRPr="002C1494" w:rsidRDefault="002020AC" w:rsidP="00B51628">
            <w:pPr>
              <w:tabs>
                <w:tab w:val="left" w:pos="5670"/>
              </w:tabs>
              <w:jc w:val="both"/>
              <w:rPr>
                <w:rFonts w:ascii="Calibri" w:hAnsi="Calibri" w:cs="Calibri"/>
                <w:lang w:val="es-ES_tradnl"/>
              </w:rPr>
            </w:pPr>
          </w:p>
          <w:p w:rsidR="002020AC" w:rsidRPr="002C1494" w:rsidRDefault="002020AC" w:rsidP="00B51628">
            <w:pPr>
              <w:tabs>
                <w:tab w:val="left" w:pos="5670"/>
              </w:tabs>
              <w:jc w:val="both"/>
              <w:rPr>
                <w:rFonts w:ascii="Calibri" w:hAnsi="Calibri" w:cs="Calibri"/>
                <w:lang w:val="es-ES_tradnl"/>
              </w:rPr>
            </w:pPr>
            <w:r w:rsidRPr="002C1494">
              <w:rPr>
                <w:rFonts w:ascii="Calibri" w:hAnsi="Calibri" w:cs="Calibri"/>
                <w:lang w:val="es-ES_tradnl"/>
              </w:rPr>
              <w:t>València, _______de ___________de 20___</w:t>
            </w:r>
          </w:p>
        </w:tc>
      </w:tr>
    </w:tbl>
    <w:p w:rsidR="007A68D8" w:rsidRPr="002C1494" w:rsidRDefault="007A68D8" w:rsidP="00A649E1">
      <w:pPr>
        <w:spacing w:after="120"/>
        <w:jc w:val="both"/>
        <w:rPr>
          <w:rFonts w:ascii="Calibri" w:hAnsi="Calibri" w:cs="Calibri"/>
          <w:lang w:val="es-ES"/>
        </w:rPr>
      </w:pPr>
      <w:bookmarkStart w:id="1" w:name="_GoBack"/>
      <w:bookmarkEnd w:id="1"/>
    </w:p>
    <w:sectPr w:rsidR="007A68D8" w:rsidRPr="002C1494" w:rsidSect="006C2EAF">
      <w:headerReference w:type="default" r:id="rId11"/>
      <w:footerReference w:type="default" r:id="rId12"/>
      <w:pgSz w:w="11906" w:h="16838"/>
      <w:pgMar w:top="1134" w:right="1134" w:bottom="1440" w:left="1134" w:header="567" w:footer="72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74" w:rsidRDefault="003E1974">
      <w:r>
        <w:separator/>
      </w:r>
    </w:p>
  </w:endnote>
  <w:endnote w:type="continuationSeparator" w:id="0">
    <w:p w:rsidR="003E1974" w:rsidRDefault="003E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E0C" w:rsidRDefault="007E0E0C" w:rsidP="00A649E1">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13C5">
      <w:rPr>
        <w:rStyle w:val="Nmerodepgina"/>
        <w:noProof/>
      </w:rPr>
      <w:t>6</w:t>
    </w:r>
    <w:r>
      <w:rPr>
        <w:rStyle w:val="Nmerodepgina"/>
      </w:rPr>
      <w:fldChar w:fldCharType="end"/>
    </w:r>
  </w:p>
  <w:p w:rsidR="007E0E0C" w:rsidRDefault="007E0E0C" w:rsidP="00A649E1">
    <w:pPr>
      <w:pStyle w:val="Piedepgin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74" w:rsidRDefault="003E1974">
      <w:r>
        <w:separator/>
      </w:r>
    </w:p>
  </w:footnote>
  <w:footnote w:type="continuationSeparator" w:id="0">
    <w:p w:rsidR="003E1974" w:rsidRDefault="003E1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91"/>
      <w:gridCol w:w="4788"/>
    </w:tblGrid>
    <w:tr w:rsidR="007E0E0C" w:rsidRPr="00244028" w:rsidTr="00BB03F8">
      <w:trPr>
        <w:trHeight w:val="1013"/>
      </w:trPr>
      <w:tc>
        <w:tcPr>
          <w:tcW w:w="4791" w:type="dxa"/>
          <w:shd w:val="clear" w:color="auto" w:fill="auto"/>
        </w:tcPr>
        <w:tbl>
          <w:tblPr>
            <w:tblW w:w="4559" w:type="dxa"/>
            <w:tblInd w:w="5" w:type="dxa"/>
            <w:tblLook w:val="04A0" w:firstRow="1" w:lastRow="0" w:firstColumn="1" w:lastColumn="0" w:noHBand="0" w:noVBand="1"/>
          </w:tblPr>
          <w:tblGrid>
            <w:gridCol w:w="2279"/>
            <w:gridCol w:w="2280"/>
          </w:tblGrid>
          <w:tr w:rsidR="007E0E0C" w:rsidRPr="00244028" w:rsidTr="00BB03F8">
            <w:trPr>
              <w:trHeight w:val="1013"/>
            </w:trPr>
            <w:tc>
              <w:tcPr>
                <w:tcW w:w="2279" w:type="dxa"/>
                <w:shd w:val="clear" w:color="auto" w:fill="auto"/>
              </w:tcPr>
              <w:p w:rsidR="007E0E0C" w:rsidRPr="00244028" w:rsidRDefault="007E0E0C" w:rsidP="00491F50">
                <w:pPr>
                  <w:pStyle w:val="Encabezado"/>
                  <w:rPr>
                    <w:i/>
                  </w:rPr>
                </w:pPr>
              </w:p>
            </w:tc>
            <w:tc>
              <w:tcPr>
                <w:tcW w:w="2280" w:type="dxa"/>
                <w:shd w:val="clear" w:color="auto" w:fill="auto"/>
              </w:tcPr>
              <w:p w:rsidR="007E0E0C" w:rsidRPr="00244028" w:rsidRDefault="007E0E0C" w:rsidP="00491F50">
                <w:pPr>
                  <w:pStyle w:val="Encabezado"/>
                  <w:jc w:val="right"/>
                  <w:rPr>
                    <w:sz w:val="16"/>
                    <w:szCs w:val="16"/>
                    <w:lang w:val="es-ES_tradnl"/>
                  </w:rPr>
                </w:pPr>
              </w:p>
            </w:tc>
          </w:tr>
        </w:tbl>
        <w:p w:rsidR="007E0E0C" w:rsidRPr="00244028" w:rsidRDefault="007E0E0C" w:rsidP="00A90156">
          <w:pPr>
            <w:pStyle w:val="Encabezado"/>
            <w:rPr>
              <w:i/>
            </w:rPr>
          </w:pPr>
        </w:p>
      </w:tc>
      <w:tc>
        <w:tcPr>
          <w:tcW w:w="4788" w:type="dxa"/>
          <w:shd w:val="clear" w:color="auto" w:fill="auto"/>
        </w:tcPr>
        <w:p w:rsidR="007E0E0C" w:rsidRPr="00244028" w:rsidRDefault="007E0E0C" w:rsidP="00A90156">
          <w:pPr>
            <w:pStyle w:val="Encabezado"/>
            <w:jc w:val="right"/>
            <w:rPr>
              <w:sz w:val="16"/>
              <w:szCs w:val="16"/>
              <w:lang w:val="es-ES_tradnl"/>
            </w:rPr>
          </w:pPr>
        </w:p>
      </w:tc>
    </w:tr>
  </w:tbl>
  <w:p w:rsidR="007E0E0C" w:rsidRPr="00691915" w:rsidRDefault="007E0E0C" w:rsidP="00A94AA4">
    <w:pPr>
      <w:pStyle w:val="Encabezado"/>
      <w:spacing w:after="0"/>
      <w:ind w:firstLine="142"/>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241210"/>
    <w:multiLevelType w:val="multilevel"/>
    <w:tmpl w:val="587CF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9474C"/>
    <w:multiLevelType w:val="hybridMultilevel"/>
    <w:tmpl w:val="D42E96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2"/>
  </w:num>
  <w:num w:numId="11">
    <w:abstractNumId w:val="8"/>
  </w:num>
  <w:num w:numId="12">
    <w:abstractNumId w:val="11"/>
  </w:num>
  <w:num w:numId="13">
    <w:abstractNumId w:val="9"/>
  </w:num>
  <w:num w:numId="14">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6C87"/>
    <w:rsid w:val="00016F2D"/>
    <w:rsid w:val="00017A9B"/>
    <w:rsid w:val="00023F60"/>
    <w:rsid w:val="000247F6"/>
    <w:rsid w:val="00026A5D"/>
    <w:rsid w:val="00030B8E"/>
    <w:rsid w:val="00034F7C"/>
    <w:rsid w:val="00040EC0"/>
    <w:rsid w:val="00045C16"/>
    <w:rsid w:val="0004697C"/>
    <w:rsid w:val="00047CBC"/>
    <w:rsid w:val="00053529"/>
    <w:rsid w:val="000565D0"/>
    <w:rsid w:val="00061D63"/>
    <w:rsid w:val="00065470"/>
    <w:rsid w:val="0006734A"/>
    <w:rsid w:val="00067DF7"/>
    <w:rsid w:val="000723C8"/>
    <w:rsid w:val="00075079"/>
    <w:rsid w:val="000771D1"/>
    <w:rsid w:val="000812F4"/>
    <w:rsid w:val="000819EF"/>
    <w:rsid w:val="0008321F"/>
    <w:rsid w:val="00083486"/>
    <w:rsid w:val="0008622F"/>
    <w:rsid w:val="000912BD"/>
    <w:rsid w:val="00095FEE"/>
    <w:rsid w:val="000A2944"/>
    <w:rsid w:val="000A47CE"/>
    <w:rsid w:val="000A7007"/>
    <w:rsid w:val="000A7CB2"/>
    <w:rsid w:val="000B3D42"/>
    <w:rsid w:val="000C14E0"/>
    <w:rsid w:val="000C2287"/>
    <w:rsid w:val="000C27B5"/>
    <w:rsid w:val="000C27BD"/>
    <w:rsid w:val="000C50C7"/>
    <w:rsid w:val="000C56A1"/>
    <w:rsid w:val="000C5FD8"/>
    <w:rsid w:val="000C6290"/>
    <w:rsid w:val="000C7886"/>
    <w:rsid w:val="000C7D70"/>
    <w:rsid w:val="000D0236"/>
    <w:rsid w:val="000D2182"/>
    <w:rsid w:val="000D29E4"/>
    <w:rsid w:val="000D4B05"/>
    <w:rsid w:val="000D6CCA"/>
    <w:rsid w:val="000E29CC"/>
    <w:rsid w:val="000E502A"/>
    <w:rsid w:val="000E7625"/>
    <w:rsid w:val="000F0CE2"/>
    <w:rsid w:val="000F74A1"/>
    <w:rsid w:val="00100991"/>
    <w:rsid w:val="001011E6"/>
    <w:rsid w:val="001015CE"/>
    <w:rsid w:val="00104B21"/>
    <w:rsid w:val="00105F02"/>
    <w:rsid w:val="00107319"/>
    <w:rsid w:val="00112729"/>
    <w:rsid w:val="001146B7"/>
    <w:rsid w:val="00117A3E"/>
    <w:rsid w:val="001207C4"/>
    <w:rsid w:val="00126666"/>
    <w:rsid w:val="00127D9B"/>
    <w:rsid w:val="001314E1"/>
    <w:rsid w:val="001350F9"/>
    <w:rsid w:val="00135FB3"/>
    <w:rsid w:val="00136B3A"/>
    <w:rsid w:val="00137610"/>
    <w:rsid w:val="00137EB2"/>
    <w:rsid w:val="001412B6"/>
    <w:rsid w:val="00145510"/>
    <w:rsid w:val="00153C54"/>
    <w:rsid w:val="001608E3"/>
    <w:rsid w:val="00161FBA"/>
    <w:rsid w:val="00162B2C"/>
    <w:rsid w:val="00164A3F"/>
    <w:rsid w:val="001651E3"/>
    <w:rsid w:val="00165EEA"/>
    <w:rsid w:val="00173F1A"/>
    <w:rsid w:val="001776D8"/>
    <w:rsid w:val="00181FDB"/>
    <w:rsid w:val="00183642"/>
    <w:rsid w:val="00183BC5"/>
    <w:rsid w:val="001871E3"/>
    <w:rsid w:val="00190898"/>
    <w:rsid w:val="00191C6F"/>
    <w:rsid w:val="001936BE"/>
    <w:rsid w:val="001941B7"/>
    <w:rsid w:val="0019426C"/>
    <w:rsid w:val="00195F7E"/>
    <w:rsid w:val="00196285"/>
    <w:rsid w:val="001A019B"/>
    <w:rsid w:val="001A0C20"/>
    <w:rsid w:val="001A26D2"/>
    <w:rsid w:val="001A34D2"/>
    <w:rsid w:val="001A5093"/>
    <w:rsid w:val="001A7791"/>
    <w:rsid w:val="001B0D5D"/>
    <w:rsid w:val="001B1BEF"/>
    <w:rsid w:val="001B253D"/>
    <w:rsid w:val="001C03FA"/>
    <w:rsid w:val="001C0D7F"/>
    <w:rsid w:val="001C10CB"/>
    <w:rsid w:val="001C1F28"/>
    <w:rsid w:val="001C22C7"/>
    <w:rsid w:val="001C23A9"/>
    <w:rsid w:val="001C359A"/>
    <w:rsid w:val="001C50DB"/>
    <w:rsid w:val="001C5BA4"/>
    <w:rsid w:val="001C69EE"/>
    <w:rsid w:val="001C7D24"/>
    <w:rsid w:val="001D2957"/>
    <w:rsid w:val="001D3D5A"/>
    <w:rsid w:val="001D5160"/>
    <w:rsid w:val="001E0B72"/>
    <w:rsid w:val="001E1465"/>
    <w:rsid w:val="001E21D0"/>
    <w:rsid w:val="001E2F88"/>
    <w:rsid w:val="001E3DAA"/>
    <w:rsid w:val="001E41C9"/>
    <w:rsid w:val="001E44FB"/>
    <w:rsid w:val="001E7774"/>
    <w:rsid w:val="001E7D9A"/>
    <w:rsid w:val="001F0773"/>
    <w:rsid w:val="001F3B0C"/>
    <w:rsid w:val="0020039C"/>
    <w:rsid w:val="002020AC"/>
    <w:rsid w:val="00203C58"/>
    <w:rsid w:val="00204E80"/>
    <w:rsid w:val="00205935"/>
    <w:rsid w:val="00207117"/>
    <w:rsid w:val="002073C4"/>
    <w:rsid w:val="00210155"/>
    <w:rsid w:val="002102F5"/>
    <w:rsid w:val="002125B3"/>
    <w:rsid w:val="00212834"/>
    <w:rsid w:val="00213DE4"/>
    <w:rsid w:val="0021743A"/>
    <w:rsid w:val="00217D88"/>
    <w:rsid w:val="00222A10"/>
    <w:rsid w:val="00222AEA"/>
    <w:rsid w:val="002240CE"/>
    <w:rsid w:val="00224331"/>
    <w:rsid w:val="00225748"/>
    <w:rsid w:val="00226F95"/>
    <w:rsid w:val="002314D6"/>
    <w:rsid w:val="00231FF3"/>
    <w:rsid w:val="00232198"/>
    <w:rsid w:val="002325F6"/>
    <w:rsid w:val="00232886"/>
    <w:rsid w:val="00233226"/>
    <w:rsid w:val="00234A76"/>
    <w:rsid w:val="0023790E"/>
    <w:rsid w:val="00240F5F"/>
    <w:rsid w:val="00241A22"/>
    <w:rsid w:val="00244028"/>
    <w:rsid w:val="002461B7"/>
    <w:rsid w:val="002467E1"/>
    <w:rsid w:val="00246E6D"/>
    <w:rsid w:val="002474F3"/>
    <w:rsid w:val="00251990"/>
    <w:rsid w:val="00254A5F"/>
    <w:rsid w:val="002570DE"/>
    <w:rsid w:val="0026242A"/>
    <w:rsid w:val="00263097"/>
    <w:rsid w:val="00266434"/>
    <w:rsid w:val="002714DF"/>
    <w:rsid w:val="00273228"/>
    <w:rsid w:val="00273288"/>
    <w:rsid w:val="0027564B"/>
    <w:rsid w:val="0027675B"/>
    <w:rsid w:val="00277D86"/>
    <w:rsid w:val="0028051E"/>
    <w:rsid w:val="002817C0"/>
    <w:rsid w:val="00281DED"/>
    <w:rsid w:val="00282AAC"/>
    <w:rsid w:val="00282D8C"/>
    <w:rsid w:val="002833DB"/>
    <w:rsid w:val="00284AC1"/>
    <w:rsid w:val="00286FCA"/>
    <w:rsid w:val="00287457"/>
    <w:rsid w:val="00290555"/>
    <w:rsid w:val="0029519C"/>
    <w:rsid w:val="00296A2C"/>
    <w:rsid w:val="002A586A"/>
    <w:rsid w:val="002B1D31"/>
    <w:rsid w:val="002B2D4B"/>
    <w:rsid w:val="002B3478"/>
    <w:rsid w:val="002B3C06"/>
    <w:rsid w:val="002B5140"/>
    <w:rsid w:val="002B5269"/>
    <w:rsid w:val="002C1494"/>
    <w:rsid w:val="002C24E2"/>
    <w:rsid w:val="002C2C88"/>
    <w:rsid w:val="002C5586"/>
    <w:rsid w:val="002C6C96"/>
    <w:rsid w:val="002C71DF"/>
    <w:rsid w:val="002D2B20"/>
    <w:rsid w:val="002D5FD9"/>
    <w:rsid w:val="002D7C27"/>
    <w:rsid w:val="002E24F7"/>
    <w:rsid w:val="002E519E"/>
    <w:rsid w:val="002F3579"/>
    <w:rsid w:val="002F3631"/>
    <w:rsid w:val="003034A6"/>
    <w:rsid w:val="003106F1"/>
    <w:rsid w:val="003111BF"/>
    <w:rsid w:val="00312DBD"/>
    <w:rsid w:val="00313A00"/>
    <w:rsid w:val="00313A99"/>
    <w:rsid w:val="003149AE"/>
    <w:rsid w:val="00314AAF"/>
    <w:rsid w:val="00317B72"/>
    <w:rsid w:val="003200C8"/>
    <w:rsid w:val="00321488"/>
    <w:rsid w:val="00327163"/>
    <w:rsid w:val="00327246"/>
    <w:rsid w:val="00336221"/>
    <w:rsid w:val="00337439"/>
    <w:rsid w:val="00341429"/>
    <w:rsid w:val="003415BB"/>
    <w:rsid w:val="00343276"/>
    <w:rsid w:val="00345899"/>
    <w:rsid w:val="00346DB9"/>
    <w:rsid w:val="00352043"/>
    <w:rsid w:val="00353385"/>
    <w:rsid w:val="00353ED3"/>
    <w:rsid w:val="00354C9C"/>
    <w:rsid w:val="0035677D"/>
    <w:rsid w:val="00356F74"/>
    <w:rsid w:val="003572F6"/>
    <w:rsid w:val="00360E25"/>
    <w:rsid w:val="00361045"/>
    <w:rsid w:val="00363351"/>
    <w:rsid w:val="003664C7"/>
    <w:rsid w:val="00366B39"/>
    <w:rsid w:val="00366E7B"/>
    <w:rsid w:val="003707EE"/>
    <w:rsid w:val="0037089F"/>
    <w:rsid w:val="00371629"/>
    <w:rsid w:val="0037251E"/>
    <w:rsid w:val="00372D8B"/>
    <w:rsid w:val="00373085"/>
    <w:rsid w:val="00374255"/>
    <w:rsid w:val="0037696C"/>
    <w:rsid w:val="0038107B"/>
    <w:rsid w:val="00381B58"/>
    <w:rsid w:val="003834FE"/>
    <w:rsid w:val="00383559"/>
    <w:rsid w:val="00387C4F"/>
    <w:rsid w:val="00392103"/>
    <w:rsid w:val="00395156"/>
    <w:rsid w:val="00395A32"/>
    <w:rsid w:val="003966F8"/>
    <w:rsid w:val="0039683B"/>
    <w:rsid w:val="003A07D2"/>
    <w:rsid w:val="003A17AC"/>
    <w:rsid w:val="003A428E"/>
    <w:rsid w:val="003A5400"/>
    <w:rsid w:val="003B1A1E"/>
    <w:rsid w:val="003B249D"/>
    <w:rsid w:val="003B2A22"/>
    <w:rsid w:val="003B2FC5"/>
    <w:rsid w:val="003C51FB"/>
    <w:rsid w:val="003C54B3"/>
    <w:rsid w:val="003C7345"/>
    <w:rsid w:val="003C7DEE"/>
    <w:rsid w:val="003C7EA5"/>
    <w:rsid w:val="003D0C75"/>
    <w:rsid w:val="003D1619"/>
    <w:rsid w:val="003D1CE5"/>
    <w:rsid w:val="003D25F5"/>
    <w:rsid w:val="003D271B"/>
    <w:rsid w:val="003D33EC"/>
    <w:rsid w:val="003D493D"/>
    <w:rsid w:val="003D60FB"/>
    <w:rsid w:val="003D72DC"/>
    <w:rsid w:val="003E13DC"/>
    <w:rsid w:val="003E1974"/>
    <w:rsid w:val="003E19E4"/>
    <w:rsid w:val="003E1E00"/>
    <w:rsid w:val="003E5095"/>
    <w:rsid w:val="003F2CF2"/>
    <w:rsid w:val="003F78DA"/>
    <w:rsid w:val="00400C14"/>
    <w:rsid w:val="00401A4E"/>
    <w:rsid w:val="00402E5A"/>
    <w:rsid w:val="00403904"/>
    <w:rsid w:val="0040493A"/>
    <w:rsid w:val="00405B0F"/>
    <w:rsid w:val="00407F54"/>
    <w:rsid w:val="00410145"/>
    <w:rsid w:val="00410D9B"/>
    <w:rsid w:val="00412CD1"/>
    <w:rsid w:val="004163A6"/>
    <w:rsid w:val="00416966"/>
    <w:rsid w:val="00421299"/>
    <w:rsid w:val="0042197C"/>
    <w:rsid w:val="0042577D"/>
    <w:rsid w:val="00425F38"/>
    <w:rsid w:val="00431D16"/>
    <w:rsid w:val="004323AE"/>
    <w:rsid w:val="00434A57"/>
    <w:rsid w:val="00435F4F"/>
    <w:rsid w:val="00436EFB"/>
    <w:rsid w:val="00437077"/>
    <w:rsid w:val="00440189"/>
    <w:rsid w:val="00440C45"/>
    <w:rsid w:val="004414B6"/>
    <w:rsid w:val="0044285E"/>
    <w:rsid w:val="00444345"/>
    <w:rsid w:val="00447E29"/>
    <w:rsid w:val="0045023F"/>
    <w:rsid w:val="00450DFD"/>
    <w:rsid w:val="0045404C"/>
    <w:rsid w:val="00455086"/>
    <w:rsid w:val="004556C2"/>
    <w:rsid w:val="00461E41"/>
    <w:rsid w:val="0046560C"/>
    <w:rsid w:val="004675C1"/>
    <w:rsid w:val="0047325C"/>
    <w:rsid w:val="004749DC"/>
    <w:rsid w:val="00475044"/>
    <w:rsid w:val="00476052"/>
    <w:rsid w:val="00476CE8"/>
    <w:rsid w:val="004800B5"/>
    <w:rsid w:val="00480BFD"/>
    <w:rsid w:val="004826FD"/>
    <w:rsid w:val="00482950"/>
    <w:rsid w:val="0048427B"/>
    <w:rsid w:val="00490A64"/>
    <w:rsid w:val="00491F50"/>
    <w:rsid w:val="00492D8A"/>
    <w:rsid w:val="00493057"/>
    <w:rsid w:val="00493762"/>
    <w:rsid w:val="00495F57"/>
    <w:rsid w:val="004963FB"/>
    <w:rsid w:val="00497185"/>
    <w:rsid w:val="0049724A"/>
    <w:rsid w:val="00497506"/>
    <w:rsid w:val="004A0AF4"/>
    <w:rsid w:val="004A0C42"/>
    <w:rsid w:val="004A149E"/>
    <w:rsid w:val="004A2177"/>
    <w:rsid w:val="004A4617"/>
    <w:rsid w:val="004B02FD"/>
    <w:rsid w:val="004B04EF"/>
    <w:rsid w:val="004B05DE"/>
    <w:rsid w:val="004B15AC"/>
    <w:rsid w:val="004B49BE"/>
    <w:rsid w:val="004B7429"/>
    <w:rsid w:val="004B781B"/>
    <w:rsid w:val="004C0F57"/>
    <w:rsid w:val="004C30F7"/>
    <w:rsid w:val="004C32C0"/>
    <w:rsid w:val="004C332D"/>
    <w:rsid w:val="004C64D5"/>
    <w:rsid w:val="004D16F1"/>
    <w:rsid w:val="004D1DEB"/>
    <w:rsid w:val="004D6268"/>
    <w:rsid w:val="004D7819"/>
    <w:rsid w:val="004E17F6"/>
    <w:rsid w:val="004E19BA"/>
    <w:rsid w:val="004E3FB8"/>
    <w:rsid w:val="004E4D1A"/>
    <w:rsid w:val="004E4E61"/>
    <w:rsid w:val="004E678E"/>
    <w:rsid w:val="004F3DA5"/>
    <w:rsid w:val="004F6A0D"/>
    <w:rsid w:val="004F6A99"/>
    <w:rsid w:val="00501969"/>
    <w:rsid w:val="00503454"/>
    <w:rsid w:val="0050505A"/>
    <w:rsid w:val="00505506"/>
    <w:rsid w:val="00505C4D"/>
    <w:rsid w:val="00505F02"/>
    <w:rsid w:val="005109E3"/>
    <w:rsid w:val="00511293"/>
    <w:rsid w:val="005112FF"/>
    <w:rsid w:val="00513569"/>
    <w:rsid w:val="00514C5E"/>
    <w:rsid w:val="00515578"/>
    <w:rsid w:val="00515AEC"/>
    <w:rsid w:val="00517E2E"/>
    <w:rsid w:val="00522CD5"/>
    <w:rsid w:val="00524405"/>
    <w:rsid w:val="00524A0D"/>
    <w:rsid w:val="005253F4"/>
    <w:rsid w:val="0053072F"/>
    <w:rsid w:val="00534121"/>
    <w:rsid w:val="0053707B"/>
    <w:rsid w:val="005413BB"/>
    <w:rsid w:val="0054215F"/>
    <w:rsid w:val="00542C65"/>
    <w:rsid w:val="00543847"/>
    <w:rsid w:val="00547425"/>
    <w:rsid w:val="005514ED"/>
    <w:rsid w:val="00551F72"/>
    <w:rsid w:val="00554628"/>
    <w:rsid w:val="00555482"/>
    <w:rsid w:val="00557944"/>
    <w:rsid w:val="00560B13"/>
    <w:rsid w:val="00561155"/>
    <w:rsid w:val="00563976"/>
    <w:rsid w:val="00564B49"/>
    <w:rsid w:val="00567F0A"/>
    <w:rsid w:val="00570CE0"/>
    <w:rsid w:val="00571C12"/>
    <w:rsid w:val="005735D7"/>
    <w:rsid w:val="00577776"/>
    <w:rsid w:val="00580FB0"/>
    <w:rsid w:val="0058262D"/>
    <w:rsid w:val="0058647D"/>
    <w:rsid w:val="00586808"/>
    <w:rsid w:val="00586C78"/>
    <w:rsid w:val="0058729F"/>
    <w:rsid w:val="00592A92"/>
    <w:rsid w:val="00592F99"/>
    <w:rsid w:val="00594C90"/>
    <w:rsid w:val="005969AD"/>
    <w:rsid w:val="00597E9F"/>
    <w:rsid w:val="005A418D"/>
    <w:rsid w:val="005A42FA"/>
    <w:rsid w:val="005A5156"/>
    <w:rsid w:val="005A573E"/>
    <w:rsid w:val="005A6369"/>
    <w:rsid w:val="005B0D5C"/>
    <w:rsid w:val="005B425F"/>
    <w:rsid w:val="005B5171"/>
    <w:rsid w:val="005B6E93"/>
    <w:rsid w:val="005B71A9"/>
    <w:rsid w:val="005B74A0"/>
    <w:rsid w:val="005C0277"/>
    <w:rsid w:val="005C7136"/>
    <w:rsid w:val="005C78C2"/>
    <w:rsid w:val="005D53D1"/>
    <w:rsid w:val="005D5473"/>
    <w:rsid w:val="005D65FD"/>
    <w:rsid w:val="005E0B96"/>
    <w:rsid w:val="005E17D7"/>
    <w:rsid w:val="005E1E34"/>
    <w:rsid w:val="005E2A86"/>
    <w:rsid w:val="005E3617"/>
    <w:rsid w:val="005E412F"/>
    <w:rsid w:val="005E4A67"/>
    <w:rsid w:val="005E5217"/>
    <w:rsid w:val="005F26BC"/>
    <w:rsid w:val="005F551A"/>
    <w:rsid w:val="005F56D7"/>
    <w:rsid w:val="005F7658"/>
    <w:rsid w:val="005F77D3"/>
    <w:rsid w:val="00602C59"/>
    <w:rsid w:val="00605365"/>
    <w:rsid w:val="00605BF9"/>
    <w:rsid w:val="00607597"/>
    <w:rsid w:val="00607E3F"/>
    <w:rsid w:val="0062056F"/>
    <w:rsid w:val="00621DE5"/>
    <w:rsid w:val="00624A59"/>
    <w:rsid w:val="00625DE5"/>
    <w:rsid w:val="00626B93"/>
    <w:rsid w:val="00630EC2"/>
    <w:rsid w:val="00634031"/>
    <w:rsid w:val="006410BB"/>
    <w:rsid w:val="006444EB"/>
    <w:rsid w:val="0064462C"/>
    <w:rsid w:val="00644EEB"/>
    <w:rsid w:val="00645A28"/>
    <w:rsid w:val="00645F3B"/>
    <w:rsid w:val="00646542"/>
    <w:rsid w:val="00646D58"/>
    <w:rsid w:val="00646E04"/>
    <w:rsid w:val="00647F01"/>
    <w:rsid w:val="006602AE"/>
    <w:rsid w:val="006620C8"/>
    <w:rsid w:val="0066654B"/>
    <w:rsid w:val="00667CAF"/>
    <w:rsid w:val="00671045"/>
    <w:rsid w:val="006720F0"/>
    <w:rsid w:val="00683F79"/>
    <w:rsid w:val="00686EB6"/>
    <w:rsid w:val="00691915"/>
    <w:rsid w:val="0069379A"/>
    <w:rsid w:val="00696982"/>
    <w:rsid w:val="006A04E7"/>
    <w:rsid w:val="006A4001"/>
    <w:rsid w:val="006A5D6E"/>
    <w:rsid w:val="006A67F5"/>
    <w:rsid w:val="006A7FC4"/>
    <w:rsid w:val="006B136B"/>
    <w:rsid w:val="006B76CA"/>
    <w:rsid w:val="006B798C"/>
    <w:rsid w:val="006C2EAF"/>
    <w:rsid w:val="006C2F7B"/>
    <w:rsid w:val="006C30D8"/>
    <w:rsid w:val="006C5704"/>
    <w:rsid w:val="006C6B7E"/>
    <w:rsid w:val="006D1ECB"/>
    <w:rsid w:val="006D4060"/>
    <w:rsid w:val="006D6268"/>
    <w:rsid w:val="006D6AD6"/>
    <w:rsid w:val="006E02F2"/>
    <w:rsid w:val="006E557C"/>
    <w:rsid w:val="006E70F2"/>
    <w:rsid w:val="006F1685"/>
    <w:rsid w:val="006F2803"/>
    <w:rsid w:val="006F2899"/>
    <w:rsid w:val="006F300E"/>
    <w:rsid w:val="006F3FB7"/>
    <w:rsid w:val="006F4714"/>
    <w:rsid w:val="006F6F27"/>
    <w:rsid w:val="00700601"/>
    <w:rsid w:val="00704355"/>
    <w:rsid w:val="0070530C"/>
    <w:rsid w:val="00706D64"/>
    <w:rsid w:val="00712CFB"/>
    <w:rsid w:val="00712F6A"/>
    <w:rsid w:val="00714DAA"/>
    <w:rsid w:val="00717E5C"/>
    <w:rsid w:val="0072221F"/>
    <w:rsid w:val="00723C4C"/>
    <w:rsid w:val="00723F7E"/>
    <w:rsid w:val="00724DE6"/>
    <w:rsid w:val="00726A44"/>
    <w:rsid w:val="00730E84"/>
    <w:rsid w:val="007340D4"/>
    <w:rsid w:val="00735E06"/>
    <w:rsid w:val="007360C4"/>
    <w:rsid w:val="0074075F"/>
    <w:rsid w:val="007423BE"/>
    <w:rsid w:val="0074299F"/>
    <w:rsid w:val="00747564"/>
    <w:rsid w:val="007500F8"/>
    <w:rsid w:val="007501CB"/>
    <w:rsid w:val="007509F9"/>
    <w:rsid w:val="00750A2C"/>
    <w:rsid w:val="0075596F"/>
    <w:rsid w:val="0076315A"/>
    <w:rsid w:val="00767E5E"/>
    <w:rsid w:val="00775D13"/>
    <w:rsid w:val="00776F3D"/>
    <w:rsid w:val="007808C0"/>
    <w:rsid w:val="00780990"/>
    <w:rsid w:val="007813C5"/>
    <w:rsid w:val="00784469"/>
    <w:rsid w:val="00784CDD"/>
    <w:rsid w:val="00787342"/>
    <w:rsid w:val="00791896"/>
    <w:rsid w:val="00792163"/>
    <w:rsid w:val="0079267E"/>
    <w:rsid w:val="007937E9"/>
    <w:rsid w:val="007A0CCA"/>
    <w:rsid w:val="007A1E78"/>
    <w:rsid w:val="007A4A1C"/>
    <w:rsid w:val="007A4B08"/>
    <w:rsid w:val="007A5668"/>
    <w:rsid w:val="007A68D8"/>
    <w:rsid w:val="007A736A"/>
    <w:rsid w:val="007B1C7C"/>
    <w:rsid w:val="007B21DC"/>
    <w:rsid w:val="007B27D2"/>
    <w:rsid w:val="007B28BF"/>
    <w:rsid w:val="007B2E80"/>
    <w:rsid w:val="007B2F37"/>
    <w:rsid w:val="007B727A"/>
    <w:rsid w:val="007B7BC9"/>
    <w:rsid w:val="007C1993"/>
    <w:rsid w:val="007C32CD"/>
    <w:rsid w:val="007C33E6"/>
    <w:rsid w:val="007D1D74"/>
    <w:rsid w:val="007D2A4F"/>
    <w:rsid w:val="007D2E98"/>
    <w:rsid w:val="007D3AFA"/>
    <w:rsid w:val="007D6BFF"/>
    <w:rsid w:val="007E0E0C"/>
    <w:rsid w:val="007E138D"/>
    <w:rsid w:val="007E3695"/>
    <w:rsid w:val="007E636F"/>
    <w:rsid w:val="007E6BCA"/>
    <w:rsid w:val="007F0363"/>
    <w:rsid w:val="007F058A"/>
    <w:rsid w:val="007F4958"/>
    <w:rsid w:val="007F661E"/>
    <w:rsid w:val="007F7EB6"/>
    <w:rsid w:val="007F7F20"/>
    <w:rsid w:val="00802230"/>
    <w:rsid w:val="00803814"/>
    <w:rsid w:val="00804F6B"/>
    <w:rsid w:val="00806A08"/>
    <w:rsid w:val="00806E28"/>
    <w:rsid w:val="00807583"/>
    <w:rsid w:val="00812C55"/>
    <w:rsid w:val="00813B9C"/>
    <w:rsid w:val="0082163D"/>
    <w:rsid w:val="008226A3"/>
    <w:rsid w:val="00822AE7"/>
    <w:rsid w:val="00824DF4"/>
    <w:rsid w:val="00824DF7"/>
    <w:rsid w:val="00824FCA"/>
    <w:rsid w:val="00830FDB"/>
    <w:rsid w:val="008321F0"/>
    <w:rsid w:val="008327F2"/>
    <w:rsid w:val="00832C85"/>
    <w:rsid w:val="008375FB"/>
    <w:rsid w:val="0084593B"/>
    <w:rsid w:val="00845F07"/>
    <w:rsid w:val="00852B42"/>
    <w:rsid w:val="0085498E"/>
    <w:rsid w:val="00857445"/>
    <w:rsid w:val="008605BE"/>
    <w:rsid w:val="00863461"/>
    <w:rsid w:val="00872A2C"/>
    <w:rsid w:val="008768A8"/>
    <w:rsid w:val="00877E50"/>
    <w:rsid w:val="00880F1C"/>
    <w:rsid w:val="008827F1"/>
    <w:rsid w:val="00882DF9"/>
    <w:rsid w:val="008834F9"/>
    <w:rsid w:val="0088570D"/>
    <w:rsid w:val="008A20B6"/>
    <w:rsid w:val="008A3683"/>
    <w:rsid w:val="008A3E4A"/>
    <w:rsid w:val="008B19B0"/>
    <w:rsid w:val="008B3F89"/>
    <w:rsid w:val="008B4A57"/>
    <w:rsid w:val="008B58F7"/>
    <w:rsid w:val="008B5AE9"/>
    <w:rsid w:val="008C0EF7"/>
    <w:rsid w:val="008C165E"/>
    <w:rsid w:val="008C5EC5"/>
    <w:rsid w:val="008D095B"/>
    <w:rsid w:val="008D1232"/>
    <w:rsid w:val="008D12BC"/>
    <w:rsid w:val="008D5187"/>
    <w:rsid w:val="008D578B"/>
    <w:rsid w:val="008D59C3"/>
    <w:rsid w:val="008D7BDD"/>
    <w:rsid w:val="008D7FE8"/>
    <w:rsid w:val="008E33B8"/>
    <w:rsid w:val="008E4A6B"/>
    <w:rsid w:val="008E4D5A"/>
    <w:rsid w:val="008F0EF5"/>
    <w:rsid w:val="008F1241"/>
    <w:rsid w:val="008F387D"/>
    <w:rsid w:val="009005A1"/>
    <w:rsid w:val="009036DE"/>
    <w:rsid w:val="00905123"/>
    <w:rsid w:val="0090532E"/>
    <w:rsid w:val="0090579E"/>
    <w:rsid w:val="00905F07"/>
    <w:rsid w:val="0091064A"/>
    <w:rsid w:val="00912337"/>
    <w:rsid w:val="009128C3"/>
    <w:rsid w:val="0091296D"/>
    <w:rsid w:val="0091369E"/>
    <w:rsid w:val="00914346"/>
    <w:rsid w:val="00914AB4"/>
    <w:rsid w:val="00920AEB"/>
    <w:rsid w:val="009218C1"/>
    <w:rsid w:val="00921DB0"/>
    <w:rsid w:val="00922EA0"/>
    <w:rsid w:val="00923234"/>
    <w:rsid w:val="009233A8"/>
    <w:rsid w:val="00924D53"/>
    <w:rsid w:val="009255A0"/>
    <w:rsid w:val="00926308"/>
    <w:rsid w:val="0093034B"/>
    <w:rsid w:val="0093363B"/>
    <w:rsid w:val="0093483A"/>
    <w:rsid w:val="009404B6"/>
    <w:rsid w:val="009407E7"/>
    <w:rsid w:val="009471DB"/>
    <w:rsid w:val="009513A3"/>
    <w:rsid w:val="00952F9C"/>
    <w:rsid w:val="00955A2F"/>
    <w:rsid w:val="0096166C"/>
    <w:rsid w:val="009625EE"/>
    <w:rsid w:val="00965A7C"/>
    <w:rsid w:val="0097125D"/>
    <w:rsid w:val="009723D4"/>
    <w:rsid w:val="00973C4E"/>
    <w:rsid w:val="0097486B"/>
    <w:rsid w:val="00981D97"/>
    <w:rsid w:val="009823AB"/>
    <w:rsid w:val="00986E2C"/>
    <w:rsid w:val="009870ED"/>
    <w:rsid w:val="0098719E"/>
    <w:rsid w:val="00987202"/>
    <w:rsid w:val="00987E7D"/>
    <w:rsid w:val="00990BFE"/>
    <w:rsid w:val="00993F88"/>
    <w:rsid w:val="009949FB"/>
    <w:rsid w:val="00997AB8"/>
    <w:rsid w:val="009A2C4E"/>
    <w:rsid w:val="009A2F27"/>
    <w:rsid w:val="009A6710"/>
    <w:rsid w:val="009A6788"/>
    <w:rsid w:val="009A6CDC"/>
    <w:rsid w:val="009B257B"/>
    <w:rsid w:val="009B3816"/>
    <w:rsid w:val="009B7B70"/>
    <w:rsid w:val="009B7BFA"/>
    <w:rsid w:val="009C424A"/>
    <w:rsid w:val="009C4360"/>
    <w:rsid w:val="009C5977"/>
    <w:rsid w:val="009C71A5"/>
    <w:rsid w:val="009D37F2"/>
    <w:rsid w:val="009D3C8A"/>
    <w:rsid w:val="009D541C"/>
    <w:rsid w:val="009E0956"/>
    <w:rsid w:val="009E0965"/>
    <w:rsid w:val="009E2BDB"/>
    <w:rsid w:val="009E3379"/>
    <w:rsid w:val="009E4EAC"/>
    <w:rsid w:val="009E5015"/>
    <w:rsid w:val="009E7B13"/>
    <w:rsid w:val="009F0EC7"/>
    <w:rsid w:val="009F427D"/>
    <w:rsid w:val="009F565D"/>
    <w:rsid w:val="009F57D3"/>
    <w:rsid w:val="009F6070"/>
    <w:rsid w:val="00A0121A"/>
    <w:rsid w:val="00A0456A"/>
    <w:rsid w:val="00A05CFE"/>
    <w:rsid w:val="00A11032"/>
    <w:rsid w:val="00A117CE"/>
    <w:rsid w:val="00A12DB6"/>
    <w:rsid w:val="00A17B72"/>
    <w:rsid w:val="00A2020B"/>
    <w:rsid w:val="00A20CA1"/>
    <w:rsid w:val="00A21361"/>
    <w:rsid w:val="00A21875"/>
    <w:rsid w:val="00A25CDA"/>
    <w:rsid w:val="00A27C86"/>
    <w:rsid w:val="00A30464"/>
    <w:rsid w:val="00A318B3"/>
    <w:rsid w:val="00A31F3A"/>
    <w:rsid w:val="00A32BA3"/>
    <w:rsid w:val="00A33FF2"/>
    <w:rsid w:val="00A3441C"/>
    <w:rsid w:val="00A34A4A"/>
    <w:rsid w:val="00A40B9C"/>
    <w:rsid w:val="00A431C8"/>
    <w:rsid w:val="00A43FCE"/>
    <w:rsid w:val="00A44B60"/>
    <w:rsid w:val="00A47B75"/>
    <w:rsid w:val="00A504BA"/>
    <w:rsid w:val="00A508A7"/>
    <w:rsid w:val="00A52E39"/>
    <w:rsid w:val="00A53C76"/>
    <w:rsid w:val="00A616C1"/>
    <w:rsid w:val="00A6421B"/>
    <w:rsid w:val="00A6491E"/>
    <w:rsid w:val="00A649E1"/>
    <w:rsid w:val="00A64A8F"/>
    <w:rsid w:val="00A64EB5"/>
    <w:rsid w:val="00A65140"/>
    <w:rsid w:val="00A7612A"/>
    <w:rsid w:val="00A80046"/>
    <w:rsid w:val="00A81958"/>
    <w:rsid w:val="00A853AF"/>
    <w:rsid w:val="00A87456"/>
    <w:rsid w:val="00A90156"/>
    <w:rsid w:val="00A90767"/>
    <w:rsid w:val="00A9104C"/>
    <w:rsid w:val="00A91F48"/>
    <w:rsid w:val="00A936F1"/>
    <w:rsid w:val="00A94AA4"/>
    <w:rsid w:val="00AA009A"/>
    <w:rsid w:val="00AA0C23"/>
    <w:rsid w:val="00AA44DE"/>
    <w:rsid w:val="00AB0E85"/>
    <w:rsid w:val="00AB281F"/>
    <w:rsid w:val="00AB3943"/>
    <w:rsid w:val="00AB56AC"/>
    <w:rsid w:val="00AC028C"/>
    <w:rsid w:val="00AC16B5"/>
    <w:rsid w:val="00AC52E8"/>
    <w:rsid w:val="00AC61DD"/>
    <w:rsid w:val="00AD0B9E"/>
    <w:rsid w:val="00AD11A6"/>
    <w:rsid w:val="00AD1A50"/>
    <w:rsid w:val="00AE2691"/>
    <w:rsid w:val="00AE4A85"/>
    <w:rsid w:val="00AE4A9E"/>
    <w:rsid w:val="00AF36D8"/>
    <w:rsid w:val="00AF3AFA"/>
    <w:rsid w:val="00AF3F14"/>
    <w:rsid w:val="00AF4F50"/>
    <w:rsid w:val="00B0225D"/>
    <w:rsid w:val="00B03A84"/>
    <w:rsid w:val="00B03E58"/>
    <w:rsid w:val="00B054FC"/>
    <w:rsid w:val="00B07049"/>
    <w:rsid w:val="00B11B79"/>
    <w:rsid w:val="00B15D97"/>
    <w:rsid w:val="00B16AD8"/>
    <w:rsid w:val="00B201BC"/>
    <w:rsid w:val="00B2155C"/>
    <w:rsid w:val="00B227ED"/>
    <w:rsid w:val="00B23F91"/>
    <w:rsid w:val="00B244C3"/>
    <w:rsid w:val="00B24EA9"/>
    <w:rsid w:val="00B328A7"/>
    <w:rsid w:val="00B36433"/>
    <w:rsid w:val="00B3661C"/>
    <w:rsid w:val="00B37758"/>
    <w:rsid w:val="00B4037B"/>
    <w:rsid w:val="00B427ED"/>
    <w:rsid w:val="00B4548A"/>
    <w:rsid w:val="00B51628"/>
    <w:rsid w:val="00B519BE"/>
    <w:rsid w:val="00B534CE"/>
    <w:rsid w:val="00B53DDB"/>
    <w:rsid w:val="00B54848"/>
    <w:rsid w:val="00B55B05"/>
    <w:rsid w:val="00B570E6"/>
    <w:rsid w:val="00B615E0"/>
    <w:rsid w:val="00B618F9"/>
    <w:rsid w:val="00B6559D"/>
    <w:rsid w:val="00B66B55"/>
    <w:rsid w:val="00B70E72"/>
    <w:rsid w:val="00B71DD1"/>
    <w:rsid w:val="00B7538E"/>
    <w:rsid w:val="00B75885"/>
    <w:rsid w:val="00B83CA6"/>
    <w:rsid w:val="00B83E4B"/>
    <w:rsid w:val="00B861D4"/>
    <w:rsid w:val="00B9007F"/>
    <w:rsid w:val="00B913E0"/>
    <w:rsid w:val="00B926C6"/>
    <w:rsid w:val="00B94564"/>
    <w:rsid w:val="00B95B79"/>
    <w:rsid w:val="00B95FA2"/>
    <w:rsid w:val="00B9613E"/>
    <w:rsid w:val="00BA4B85"/>
    <w:rsid w:val="00BA6FE1"/>
    <w:rsid w:val="00BB03F8"/>
    <w:rsid w:val="00BB1A47"/>
    <w:rsid w:val="00BB25AB"/>
    <w:rsid w:val="00BB2805"/>
    <w:rsid w:val="00BB6986"/>
    <w:rsid w:val="00BB726D"/>
    <w:rsid w:val="00BB76DF"/>
    <w:rsid w:val="00BC0E92"/>
    <w:rsid w:val="00BC19E5"/>
    <w:rsid w:val="00BC3375"/>
    <w:rsid w:val="00BC384A"/>
    <w:rsid w:val="00BC43FD"/>
    <w:rsid w:val="00BC46A6"/>
    <w:rsid w:val="00BC72A2"/>
    <w:rsid w:val="00BC78D5"/>
    <w:rsid w:val="00BD0515"/>
    <w:rsid w:val="00BD159D"/>
    <w:rsid w:val="00BD2EF7"/>
    <w:rsid w:val="00BD475C"/>
    <w:rsid w:val="00BD4801"/>
    <w:rsid w:val="00BD4DE1"/>
    <w:rsid w:val="00BD4FBE"/>
    <w:rsid w:val="00BD603D"/>
    <w:rsid w:val="00BE1047"/>
    <w:rsid w:val="00BE1B6C"/>
    <w:rsid w:val="00BE2379"/>
    <w:rsid w:val="00BE6413"/>
    <w:rsid w:val="00BE659B"/>
    <w:rsid w:val="00BF5A57"/>
    <w:rsid w:val="00BF720D"/>
    <w:rsid w:val="00C01753"/>
    <w:rsid w:val="00C02277"/>
    <w:rsid w:val="00C03AA6"/>
    <w:rsid w:val="00C04AC6"/>
    <w:rsid w:val="00C05BC8"/>
    <w:rsid w:val="00C06E85"/>
    <w:rsid w:val="00C16126"/>
    <w:rsid w:val="00C201E1"/>
    <w:rsid w:val="00C2124F"/>
    <w:rsid w:val="00C212A7"/>
    <w:rsid w:val="00C2794F"/>
    <w:rsid w:val="00C3067C"/>
    <w:rsid w:val="00C331CD"/>
    <w:rsid w:val="00C371B3"/>
    <w:rsid w:val="00C41022"/>
    <w:rsid w:val="00C44224"/>
    <w:rsid w:val="00C5342B"/>
    <w:rsid w:val="00C560D5"/>
    <w:rsid w:val="00C57232"/>
    <w:rsid w:val="00C578B7"/>
    <w:rsid w:val="00C60964"/>
    <w:rsid w:val="00C64180"/>
    <w:rsid w:val="00C64F27"/>
    <w:rsid w:val="00C651CC"/>
    <w:rsid w:val="00C66367"/>
    <w:rsid w:val="00C676C3"/>
    <w:rsid w:val="00C70078"/>
    <w:rsid w:val="00C7113B"/>
    <w:rsid w:val="00C7207A"/>
    <w:rsid w:val="00C72BC5"/>
    <w:rsid w:val="00C806C8"/>
    <w:rsid w:val="00C86958"/>
    <w:rsid w:val="00C86C83"/>
    <w:rsid w:val="00C9059C"/>
    <w:rsid w:val="00C92557"/>
    <w:rsid w:val="00C9265F"/>
    <w:rsid w:val="00C94BDF"/>
    <w:rsid w:val="00C94E44"/>
    <w:rsid w:val="00CA0294"/>
    <w:rsid w:val="00CA31FE"/>
    <w:rsid w:val="00CA533E"/>
    <w:rsid w:val="00CA5BB0"/>
    <w:rsid w:val="00CA6DB9"/>
    <w:rsid w:val="00CA6FFD"/>
    <w:rsid w:val="00CA78ED"/>
    <w:rsid w:val="00CB30FF"/>
    <w:rsid w:val="00CB76F5"/>
    <w:rsid w:val="00CB7849"/>
    <w:rsid w:val="00CB790F"/>
    <w:rsid w:val="00CC28BF"/>
    <w:rsid w:val="00CC45AF"/>
    <w:rsid w:val="00CC4C20"/>
    <w:rsid w:val="00CC6195"/>
    <w:rsid w:val="00CD3564"/>
    <w:rsid w:val="00CD3D1B"/>
    <w:rsid w:val="00CD44F4"/>
    <w:rsid w:val="00CD52D3"/>
    <w:rsid w:val="00CD58D2"/>
    <w:rsid w:val="00CD786F"/>
    <w:rsid w:val="00CE0B59"/>
    <w:rsid w:val="00CE22CB"/>
    <w:rsid w:val="00CE295A"/>
    <w:rsid w:val="00CE3672"/>
    <w:rsid w:val="00CE4FC4"/>
    <w:rsid w:val="00CE5B13"/>
    <w:rsid w:val="00CE5BA8"/>
    <w:rsid w:val="00CE6FCA"/>
    <w:rsid w:val="00CF1DDD"/>
    <w:rsid w:val="00CF26C2"/>
    <w:rsid w:val="00CF7FD8"/>
    <w:rsid w:val="00D006C5"/>
    <w:rsid w:val="00D01A0C"/>
    <w:rsid w:val="00D03A07"/>
    <w:rsid w:val="00D10CBA"/>
    <w:rsid w:val="00D11706"/>
    <w:rsid w:val="00D135C2"/>
    <w:rsid w:val="00D13EC9"/>
    <w:rsid w:val="00D15727"/>
    <w:rsid w:val="00D20299"/>
    <w:rsid w:val="00D2302C"/>
    <w:rsid w:val="00D25E42"/>
    <w:rsid w:val="00D301A4"/>
    <w:rsid w:val="00D3109D"/>
    <w:rsid w:val="00D322EA"/>
    <w:rsid w:val="00D340A9"/>
    <w:rsid w:val="00D40F18"/>
    <w:rsid w:val="00D426F7"/>
    <w:rsid w:val="00D42D0C"/>
    <w:rsid w:val="00D52020"/>
    <w:rsid w:val="00D5448C"/>
    <w:rsid w:val="00D57B6C"/>
    <w:rsid w:val="00D60487"/>
    <w:rsid w:val="00D61471"/>
    <w:rsid w:val="00D6342F"/>
    <w:rsid w:val="00D67305"/>
    <w:rsid w:val="00D7021C"/>
    <w:rsid w:val="00D70C32"/>
    <w:rsid w:val="00D71E90"/>
    <w:rsid w:val="00D74787"/>
    <w:rsid w:val="00D75B8E"/>
    <w:rsid w:val="00D77404"/>
    <w:rsid w:val="00D77C3A"/>
    <w:rsid w:val="00D83576"/>
    <w:rsid w:val="00D8462C"/>
    <w:rsid w:val="00D85C5C"/>
    <w:rsid w:val="00D91E74"/>
    <w:rsid w:val="00D96985"/>
    <w:rsid w:val="00D97F7E"/>
    <w:rsid w:val="00DA3EDC"/>
    <w:rsid w:val="00DA460A"/>
    <w:rsid w:val="00DB005E"/>
    <w:rsid w:val="00DB0124"/>
    <w:rsid w:val="00DB01C1"/>
    <w:rsid w:val="00DB04E1"/>
    <w:rsid w:val="00DB1718"/>
    <w:rsid w:val="00DB23C6"/>
    <w:rsid w:val="00DB279E"/>
    <w:rsid w:val="00DB3D0C"/>
    <w:rsid w:val="00DB6BDC"/>
    <w:rsid w:val="00DC5269"/>
    <w:rsid w:val="00DC585C"/>
    <w:rsid w:val="00DC59FE"/>
    <w:rsid w:val="00DD0799"/>
    <w:rsid w:val="00DD6241"/>
    <w:rsid w:val="00DD74E5"/>
    <w:rsid w:val="00DE03FA"/>
    <w:rsid w:val="00DE13C1"/>
    <w:rsid w:val="00DE472F"/>
    <w:rsid w:val="00DE4D0C"/>
    <w:rsid w:val="00DE511B"/>
    <w:rsid w:val="00DE5BF0"/>
    <w:rsid w:val="00DE5E9D"/>
    <w:rsid w:val="00DE66A0"/>
    <w:rsid w:val="00DF1156"/>
    <w:rsid w:val="00DF1DE2"/>
    <w:rsid w:val="00DF2719"/>
    <w:rsid w:val="00DF3659"/>
    <w:rsid w:val="00DF60B6"/>
    <w:rsid w:val="00DF6613"/>
    <w:rsid w:val="00DF718E"/>
    <w:rsid w:val="00E027D5"/>
    <w:rsid w:val="00E07160"/>
    <w:rsid w:val="00E14A8C"/>
    <w:rsid w:val="00E14E06"/>
    <w:rsid w:val="00E16CF4"/>
    <w:rsid w:val="00E21376"/>
    <w:rsid w:val="00E21E63"/>
    <w:rsid w:val="00E22A2B"/>
    <w:rsid w:val="00E23DC1"/>
    <w:rsid w:val="00E309AB"/>
    <w:rsid w:val="00E3196B"/>
    <w:rsid w:val="00E32230"/>
    <w:rsid w:val="00E3286C"/>
    <w:rsid w:val="00E3345F"/>
    <w:rsid w:val="00E35FC0"/>
    <w:rsid w:val="00E41C78"/>
    <w:rsid w:val="00E44458"/>
    <w:rsid w:val="00E465BA"/>
    <w:rsid w:val="00E52097"/>
    <w:rsid w:val="00E53608"/>
    <w:rsid w:val="00E55061"/>
    <w:rsid w:val="00E5641F"/>
    <w:rsid w:val="00E564A1"/>
    <w:rsid w:val="00E56639"/>
    <w:rsid w:val="00E6162E"/>
    <w:rsid w:val="00E6187C"/>
    <w:rsid w:val="00E6322F"/>
    <w:rsid w:val="00E67655"/>
    <w:rsid w:val="00E70F6D"/>
    <w:rsid w:val="00E7227E"/>
    <w:rsid w:val="00E735C7"/>
    <w:rsid w:val="00E73A95"/>
    <w:rsid w:val="00E76072"/>
    <w:rsid w:val="00E765F0"/>
    <w:rsid w:val="00E814E6"/>
    <w:rsid w:val="00E82DA6"/>
    <w:rsid w:val="00E838C5"/>
    <w:rsid w:val="00E85892"/>
    <w:rsid w:val="00E870AD"/>
    <w:rsid w:val="00E922A6"/>
    <w:rsid w:val="00E92E00"/>
    <w:rsid w:val="00E93B25"/>
    <w:rsid w:val="00E9568A"/>
    <w:rsid w:val="00EA0DF4"/>
    <w:rsid w:val="00EA3073"/>
    <w:rsid w:val="00EA4118"/>
    <w:rsid w:val="00EA4523"/>
    <w:rsid w:val="00EB04B2"/>
    <w:rsid w:val="00EB180B"/>
    <w:rsid w:val="00EB1FA4"/>
    <w:rsid w:val="00EB2EBB"/>
    <w:rsid w:val="00EB70DA"/>
    <w:rsid w:val="00EB779D"/>
    <w:rsid w:val="00EB7890"/>
    <w:rsid w:val="00EC01B4"/>
    <w:rsid w:val="00EC4046"/>
    <w:rsid w:val="00EC5044"/>
    <w:rsid w:val="00EC7A39"/>
    <w:rsid w:val="00ED0881"/>
    <w:rsid w:val="00ED3705"/>
    <w:rsid w:val="00EE2896"/>
    <w:rsid w:val="00EE2CCB"/>
    <w:rsid w:val="00EE39DB"/>
    <w:rsid w:val="00EE429D"/>
    <w:rsid w:val="00EE72BD"/>
    <w:rsid w:val="00EE7FE2"/>
    <w:rsid w:val="00EF1219"/>
    <w:rsid w:val="00EF4B44"/>
    <w:rsid w:val="00EF59BB"/>
    <w:rsid w:val="00EF6CEA"/>
    <w:rsid w:val="00EF73D6"/>
    <w:rsid w:val="00F009AD"/>
    <w:rsid w:val="00F038F1"/>
    <w:rsid w:val="00F059DC"/>
    <w:rsid w:val="00F0630D"/>
    <w:rsid w:val="00F06BA2"/>
    <w:rsid w:val="00F0757A"/>
    <w:rsid w:val="00F10B5C"/>
    <w:rsid w:val="00F11A2C"/>
    <w:rsid w:val="00F12451"/>
    <w:rsid w:val="00F12837"/>
    <w:rsid w:val="00F13239"/>
    <w:rsid w:val="00F13765"/>
    <w:rsid w:val="00F14223"/>
    <w:rsid w:val="00F16BF1"/>
    <w:rsid w:val="00F17C9D"/>
    <w:rsid w:val="00F20FBB"/>
    <w:rsid w:val="00F21F11"/>
    <w:rsid w:val="00F25C99"/>
    <w:rsid w:val="00F26D1E"/>
    <w:rsid w:val="00F30F2C"/>
    <w:rsid w:val="00F323C0"/>
    <w:rsid w:val="00F332EC"/>
    <w:rsid w:val="00F354CE"/>
    <w:rsid w:val="00F369BF"/>
    <w:rsid w:val="00F4002E"/>
    <w:rsid w:val="00F403D5"/>
    <w:rsid w:val="00F44CA4"/>
    <w:rsid w:val="00F455CE"/>
    <w:rsid w:val="00F462EC"/>
    <w:rsid w:val="00F472BC"/>
    <w:rsid w:val="00F5006E"/>
    <w:rsid w:val="00F50779"/>
    <w:rsid w:val="00F51528"/>
    <w:rsid w:val="00F5240B"/>
    <w:rsid w:val="00F532A5"/>
    <w:rsid w:val="00F5436F"/>
    <w:rsid w:val="00F56D0B"/>
    <w:rsid w:val="00F56F09"/>
    <w:rsid w:val="00F60801"/>
    <w:rsid w:val="00F60974"/>
    <w:rsid w:val="00F62832"/>
    <w:rsid w:val="00F62E09"/>
    <w:rsid w:val="00F653E1"/>
    <w:rsid w:val="00F6611C"/>
    <w:rsid w:val="00F66F07"/>
    <w:rsid w:val="00F71E59"/>
    <w:rsid w:val="00F72847"/>
    <w:rsid w:val="00F738FE"/>
    <w:rsid w:val="00F7401D"/>
    <w:rsid w:val="00F76C31"/>
    <w:rsid w:val="00F80F36"/>
    <w:rsid w:val="00F907ED"/>
    <w:rsid w:val="00F92BA8"/>
    <w:rsid w:val="00F93E25"/>
    <w:rsid w:val="00F952B1"/>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2AE7"/>
    <w:rsid w:val="00FE4B0C"/>
    <w:rsid w:val="00FE51AE"/>
    <w:rsid w:val="00FE5D7A"/>
    <w:rsid w:val="00FE6963"/>
    <w:rsid w:val="00FF3189"/>
    <w:rsid w:val="00FF347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CCD18"/>
  <w15:chartTrackingRefBased/>
  <w15:docId w15:val="{4FA03E96-1166-44CD-A247-A6C6B5E6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241"/>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rPr>
      <w:lang w:eastAsia="x-none"/>
    </w:rPr>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rPr>
      <w:lang w:eastAsia="x-none"/>
    </w:rPr>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styleId="Listavistosa-nfasis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styleId="Sombreadovistoso-nfasis1">
    <w:name w:val="Colorful Shading Accent 1"/>
    <w:hidden/>
    <w:uiPriority w:val="99"/>
    <w:semiHidden/>
    <w:rsid w:val="009C424A"/>
    <w:rPr>
      <w:snapToGrid w:val="0"/>
      <w:lang w:val="fr-FR" w:eastAsia="en-GB"/>
    </w:rPr>
  </w:style>
  <w:style w:type="paragraph" w:customStyle="1" w:styleId="Default">
    <w:name w:val="Default"/>
    <w:rsid w:val="002474F3"/>
    <w:pPr>
      <w:autoSpaceDE w:val="0"/>
      <w:autoSpaceDN w:val="0"/>
      <w:adjustRightInd w:val="0"/>
    </w:pPr>
    <w:rPr>
      <w:rFonts w:ascii="Calibri" w:hAnsi="Calibri" w:cs="Calibri"/>
      <w:color w:val="000000"/>
      <w:sz w:val="24"/>
      <w:szCs w:val="24"/>
      <w:lang w:val="es-ES" w:eastAsia="es-ES"/>
    </w:rPr>
  </w:style>
  <w:style w:type="paragraph" w:styleId="Revisin">
    <w:name w:val="Revision"/>
    <w:hidden/>
    <w:uiPriority w:val="99"/>
    <w:semiHidden/>
    <w:rsid w:val="00CE5BA8"/>
    <w:rPr>
      <w:snapToGrid w:val="0"/>
      <w:lang w:val="fr-FR" w:eastAsia="en-GB"/>
    </w:rPr>
  </w:style>
  <w:style w:type="table" w:styleId="Tablaconcuadrcula">
    <w:name w:val="Table Grid"/>
    <w:basedOn w:val="Tablanormal"/>
    <w:rsid w:val="00780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43631789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lacions.internacionals@uv.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ser.es" TargetMode="External"/><Relationship Id="rId4" Type="http://schemas.openxmlformats.org/officeDocument/2006/relationships/settings" Target="settings.xml"/><Relationship Id="rId9" Type="http://schemas.openxmlformats.org/officeDocument/2006/relationships/hyperlink" Target="http://www.uv.es/relin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B51B-EA41-40CC-AED7-6284A392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2851</Words>
  <Characters>16257</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Annex V</vt:lpstr>
      <vt:lpstr>Annex V</vt:lpstr>
    </vt:vector>
  </TitlesOfParts>
  <Company>UVEG</Company>
  <LinksUpToDate>false</LinksUpToDate>
  <CharactersWithSpaces>19070</CharactersWithSpaces>
  <SharedDoc>false</SharedDoc>
  <HLinks>
    <vt:vector size="18" baseType="variant">
      <vt:variant>
        <vt:i4>1572931</vt:i4>
      </vt:variant>
      <vt:variant>
        <vt:i4>6</vt:i4>
      </vt:variant>
      <vt:variant>
        <vt:i4>0</vt:i4>
      </vt:variant>
      <vt:variant>
        <vt:i4>5</vt:i4>
      </vt:variant>
      <vt:variant>
        <vt:lpwstr>https://webgate.ec.europa.eu/erasmus-esc/index/privacy-statement</vt:lpwstr>
      </vt:variant>
      <vt:variant>
        <vt:lpwstr/>
      </vt:variant>
      <vt:variant>
        <vt:i4>196617</vt:i4>
      </vt:variant>
      <vt:variant>
        <vt:i4>3</vt:i4>
      </vt:variant>
      <vt:variant>
        <vt:i4>0</vt:i4>
      </vt:variant>
      <vt:variant>
        <vt:i4>5</vt:i4>
      </vt:variant>
      <vt:variant>
        <vt:lpwstr>http://www.caser.es/</vt:lpwstr>
      </vt:variant>
      <vt:variant>
        <vt:lpwstr/>
      </vt:variant>
      <vt:variant>
        <vt:i4>7536736</vt:i4>
      </vt:variant>
      <vt:variant>
        <vt:i4>0</vt:i4>
      </vt:variant>
      <vt:variant>
        <vt:i4>0</vt:i4>
      </vt:variant>
      <vt:variant>
        <vt:i4>5</vt:i4>
      </vt:variant>
      <vt:variant>
        <vt:lpwstr>http://www.uv.es/relint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Usuario de Windows</cp:lastModifiedBy>
  <cp:revision>5</cp:revision>
  <cp:lastPrinted>2021-09-30T10:41:00Z</cp:lastPrinted>
  <dcterms:created xsi:type="dcterms:W3CDTF">2024-10-29T15:48:00Z</dcterms:created>
  <dcterms:modified xsi:type="dcterms:W3CDTF">2024-10-29T16:14:00Z</dcterms:modified>
</cp:coreProperties>
</file>